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45835" w14:textId="7C13C7B6" w:rsidR="00D727AB" w:rsidRPr="00A50610" w:rsidRDefault="00D727AB" w:rsidP="007A6C11">
      <w:pPr>
        <w:contextualSpacing/>
        <w:rPr>
          <w:rFonts w:ascii="Calibri" w:hAnsi="Calibri" w:cs="Calibri"/>
          <w:sz w:val="20"/>
          <w:szCs w:val="20"/>
        </w:rPr>
      </w:pPr>
      <w:r w:rsidRPr="7850B99E">
        <w:rPr>
          <w:rFonts w:ascii="Calibri" w:hAnsi="Calibri" w:cs="Calibri"/>
          <w:b/>
          <w:bCs/>
          <w:sz w:val="20"/>
          <w:szCs w:val="20"/>
        </w:rPr>
        <w:t>Project Title</w:t>
      </w:r>
      <w:r w:rsidRPr="7850B99E">
        <w:rPr>
          <w:rFonts w:ascii="Calibri" w:hAnsi="Calibri" w:cs="Calibri"/>
          <w:sz w:val="20"/>
          <w:szCs w:val="20"/>
        </w:rPr>
        <w:t>:</w:t>
      </w:r>
      <w:r w:rsidR="008F1573" w:rsidRPr="7850B99E">
        <w:rPr>
          <w:rFonts w:ascii="Calibri" w:hAnsi="Calibri" w:cs="Calibri"/>
          <w:sz w:val="20"/>
          <w:szCs w:val="20"/>
        </w:rPr>
        <w:t xml:space="preserve"> Center of </w:t>
      </w:r>
      <w:r w:rsidR="5C16DFEC" w:rsidRPr="7850B99E">
        <w:rPr>
          <w:rFonts w:ascii="Calibri" w:hAnsi="Calibri" w:cs="Calibri"/>
          <w:sz w:val="20"/>
          <w:szCs w:val="20"/>
        </w:rPr>
        <w:t>Excellenc</w:t>
      </w:r>
      <w:r w:rsidR="21DB6BC4" w:rsidRPr="7850B99E">
        <w:rPr>
          <w:rFonts w:ascii="Calibri" w:hAnsi="Calibri" w:cs="Calibri"/>
          <w:sz w:val="20"/>
          <w:szCs w:val="20"/>
        </w:rPr>
        <w:t>e</w:t>
      </w:r>
      <w:r w:rsidR="008F1573" w:rsidRPr="7850B99E">
        <w:rPr>
          <w:rFonts w:ascii="Calibri" w:hAnsi="Calibri" w:cs="Calibri"/>
          <w:sz w:val="20"/>
          <w:szCs w:val="20"/>
        </w:rPr>
        <w:t xml:space="preserve"> AgriTech Timbuktoo Angola</w:t>
      </w:r>
      <w:r w:rsidR="662D55E5" w:rsidRPr="7850B99E">
        <w:rPr>
          <w:rFonts w:ascii="Calibri" w:hAnsi="Calibri" w:cs="Calibri"/>
          <w:sz w:val="20"/>
          <w:szCs w:val="20"/>
        </w:rPr>
        <w:t xml:space="preserve"> Phase 1 </w:t>
      </w:r>
    </w:p>
    <w:p w14:paraId="4B58BCB9" w14:textId="77777777" w:rsidR="00D727AB" w:rsidRPr="00A50610" w:rsidRDefault="00D727AB" w:rsidP="007A6C11">
      <w:pPr>
        <w:contextualSpacing/>
        <w:rPr>
          <w:rFonts w:ascii="Calibri" w:hAnsi="Calibri" w:cs="Calibri"/>
          <w:b/>
          <w:sz w:val="20"/>
        </w:rPr>
      </w:pPr>
      <w:r w:rsidRPr="00A50610">
        <w:rPr>
          <w:rFonts w:ascii="Calibri" w:hAnsi="Calibri" w:cs="Calibri"/>
          <w:b/>
          <w:sz w:val="20"/>
        </w:rPr>
        <w:t>Project Number:</w:t>
      </w:r>
      <w:r w:rsidR="008F1573" w:rsidRPr="00A50610">
        <w:rPr>
          <w:rFonts w:ascii="Calibri" w:hAnsi="Calibri" w:cs="Calibri"/>
          <w:b/>
          <w:sz w:val="20"/>
        </w:rPr>
        <w:t xml:space="preserve"> - </w:t>
      </w:r>
    </w:p>
    <w:p w14:paraId="264CEC63" w14:textId="77777777" w:rsidR="00D727AB" w:rsidRPr="00A50610" w:rsidRDefault="00D727AB" w:rsidP="007A6C11">
      <w:pPr>
        <w:contextualSpacing/>
        <w:rPr>
          <w:rFonts w:ascii="Calibri" w:hAnsi="Calibri" w:cs="Calibri"/>
          <w:b/>
          <w:sz w:val="20"/>
        </w:rPr>
      </w:pPr>
      <w:r w:rsidRPr="00A50610">
        <w:rPr>
          <w:rFonts w:ascii="Calibri" w:hAnsi="Calibri" w:cs="Calibri"/>
          <w:b/>
          <w:sz w:val="20"/>
        </w:rPr>
        <w:t>Implementing Partner:</w:t>
      </w:r>
      <w:r w:rsidR="008F1573" w:rsidRPr="00A50610">
        <w:rPr>
          <w:rFonts w:ascii="Calibri" w:hAnsi="Calibri" w:cs="Calibri"/>
          <w:b/>
          <w:sz w:val="20"/>
        </w:rPr>
        <w:t xml:space="preserve"> </w:t>
      </w:r>
      <w:r w:rsidR="008F1573" w:rsidRPr="00A50610">
        <w:rPr>
          <w:rFonts w:ascii="Calibri" w:hAnsi="Calibri" w:cs="Calibri"/>
          <w:bCs/>
          <w:sz w:val="20"/>
        </w:rPr>
        <w:t>United Nations Development Program</w:t>
      </w:r>
    </w:p>
    <w:p w14:paraId="1953EA60" w14:textId="690A995F" w:rsidR="00D727AB" w:rsidRPr="00A50610" w:rsidRDefault="00D727AB" w:rsidP="007A6C11">
      <w:pPr>
        <w:contextualSpacing/>
        <w:rPr>
          <w:rFonts w:ascii="Calibri" w:hAnsi="Calibri" w:cs="Calibri"/>
          <w:sz w:val="20"/>
          <w:szCs w:val="20"/>
        </w:rPr>
      </w:pPr>
      <w:r w:rsidRPr="00A50610">
        <w:rPr>
          <w:rFonts w:ascii="Calibri" w:hAnsi="Calibri" w:cs="Calibri"/>
          <w:b/>
          <w:bCs/>
          <w:sz w:val="20"/>
          <w:szCs w:val="20"/>
        </w:rPr>
        <w:t>Start Date:</w:t>
      </w:r>
      <w:r w:rsidR="008F1573" w:rsidRPr="00A50610">
        <w:rPr>
          <w:rFonts w:ascii="Calibri" w:hAnsi="Calibri" w:cs="Calibri"/>
          <w:b/>
          <w:bCs/>
          <w:sz w:val="20"/>
          <w:szCs w:val="20"/>
        </w:rPr>
        <w:t xml:space="preserve"> </w:t>
      </w:r>
      <w:r w:rsidR="008F1573" w:rsidRPr="00A50610">
        <w:rPr>
          <w:rFonts w:ascii="Calibri" w:hAnsi="Calibri" w:cs="Calibri"/>
          <w:sz w:val="20"/>
          <w:szCs w:val="20"/>
        </w:rPr>
        <w:t>November 2025</w:t>
      </w:r>
      <w:r w:rsidRPr="00A50610">
        <w:rPr>
          <w:rFonts w:ascii="Calibri" w:hAnsi="Calibri" w:cs="Calibri"/>
        </w:rPr>
        <w:tab/>
      </w:r>
      <w:r w:rsidRPr="00A50610">
        <w:rPr>
          <w:rFonts w:ascii="Calibri" w:hAnsi="Calibri" w:cs="Calibri"/>
        </w:rPr>
        <w:tab/>
      </w:r>
      <w:r w:rsidRPr="00A50610">
        <w:rPr>
          <w:rFonts w:ascii="Calibri" w:hAnsi="Calibri" w:cs="Calibri"/>
          <w:b/>
          <w:bCs/>
          <w:sz w:val="20"/>
          <w:szCs w:val="20"/>
        </w:rPr>
        <w:t>End Date:</w:t>
      </w:r>
      <w:r w:rsidRPr="00A50610">
        <w:rPr>
          <w:rFonts w:ascii="Calibri" w:hAnsi="Calibri" w:cs="Calibri"/>
          <w:sz w:val="20"/>
          <w:szCs w:val="20"/>
        </w:rPr>
        <w:t xml:space="preserve"> </w:t>
      </w:r>
      <w:r w:rsidR="008F1573" w:rsidRPr="00A50610">
        <w:rPr>
          <w:rFonts w:ascii="Calibri" w:hAnsi="Calibri" w:cs="Calibri"/>
          <w:sz w:val="20"/>
          <w:szCs w:val="20"/>
        </w:rPr>
        <w:t>November 2028</w:t>
      </w:r>
    </w:p>
    <w:p w14:paraId="70154A02" w14:textId="6DDA6E0A" w:rsidR="00D727AB" w:rsidRPr="00A50610" w:rsidRDefault="00D727AB" w:rsidP="007A6C11">
      <w:pPr>
        <w:contextualSpacing/>
        <w:rPr>
          <w:rFonts w:ascii="Calibri" w:hAnsi="Calibri" w:cs="Calibri"/>
          <w:sz w:val="20"/>
          <w:szCs w:val="20"/>
        </w:rPr>
      </w:pPr>
      <w:r w:rsidRPr="00A50610">
        <w:rPr>
          <w:rFonts w:ascii="Calibri" w:hAnsi="Calibri" w:cs="Calibri"/>
          <w:b/>
          <w:bCs/>
          <w:sz w:val="20"/>
          <w:szCs w:val="20"/>
        </w:rPr>
        <w:t>PAC Meeting date:</w:t>
      </w:r>
      <w:r w:rsidRPr="00A50610">
        <w:rPr>
          <w:rFonts w:ascii="Calibri" w:hAnsi="Calibri" w:cs="Calibri"/>
          <w:sz w:val="20"/>
          <w:szCs w:val="20"/>
        </w:rPr>
        <w:t xml:space="preserve"> </w:t>
      </w:r>
      <w:r w:rsidR="00D52729" w:rsidRPr="00A50610">
        <w:rPr>
          <w:rFonts w:ascii="Calibri" w:hAnsi="Calibri" w:cs="Calibri"/>
          <w:sz w:val="20"/>
          <w:szCs w:val="20"/>
        </w:rPr>
        <w:t>2</w:t>
      </w:r>
      <w:r w:rsidR="00067372" w:rsidRPr="00A50610">
        <w:rPr>
          <w:rFonts w:ascii="Calibri" w:hAnsi="Calibri" w:cs="Calibri"/>
          <w:sz w:val="20"/>
          <w:szCs w:val="20"/>
        </w:rPr>
        <w:t>7</w:t>
      </w:r>
      <w:r w:rsidR="00D52729" w:rsidRPr="00A50610">
        <w:rPr>
          <w:rFonts w:ascii="Calibri" w:hAnsi="Calibri" w:cs="Calibri"/>
          <w:sz w:val="20"/>
          <w:szCs w:val="20"/>
        </w:rPr>
        <w:t>/11/25</w:t>
      </w:r>
      <w:r w:rsidRPr="00A50610">
        <w:rPr>
          <w:rFonts w:ascii="Calibri" w:hAnsi="Calibri" w:cs="Calibri"/>
        </w:rPr>
        <w:tab/>
      </w:r>
    </w:p>
    <w:p w14:paraId="7BC529D5" w14:textId="77777777" w:rsidR="00D727AB" w:rsidRPr="00A50610" w:rsidRDefault="00D727AB" w:rsidP="007A6C11">
      <w:pPr>
        <w:spacing w:after="0"/>
        <w:contextualSpacing/>
        <w:rPr>
          <w:rFonts w:ascii="Calibri" w:hAnsi="Calibri" w:cs="Calibri"/>
          <w:sz w:val="20"/>
        </w:rPr>
      </w:pPr>
    </w:p>
    <w:tbl>
      <w:tblPr>
        <w:tblW w:w="0" w:type="auto"/>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592"/>
      </w:tblGrid>
      <w:tr w:rsidR="00D727AB" w:rsidRPr="00A50610" w14:paraId="762CDB1E" w14:textId="77777777" w:rsidTr="6B11AF06">
        <w:trPr>
          <w:trHeight w:val="361"/>
        </w:trPr>
        <w:tc>
          <w:tcPr>
            <w:tcW w:w="9740" w:type="dxa"/>
            <w:vAlign w:val="center"/>
          </w:tcPr>
          <w:p w14:paraId="55E2BB00" w14:textId="512C771F" w:rsidR="00D727AB" w:rsidRPr="00A50610" w:rsidRDefault="00D727AB" w:rsidP="007A6C11">
            <w:pPr>
              <w:spacing w:after="0"/>
              <w:contextualSpacing/>
              <w:jc w:val="center"/>
              <w:rPr>
                <w:rFonts w:ascii="Calibri" w:hAnsi="Calibri" w:cs="Calibri"/>
                <w:b/>
                <w:sz w:val="20"/>
              </w:rPr>
            </w:pPr>
            <w:r w:rsidRPr="00A50610">
              <w:rPr>
                <w:rFonts w:ascii="Calibri" w:hAnsi="Calibri" w:cs="Calibri"/>
                <w:b/>
                <w:sz w:val="20"/>
              </w:rPr>
              <w:t>Brief Description</w:t>
            </w:r>
          </w:p>
        </w:tc>
      </w:tr>
      <w:tr w:rsidR="00D727AB" w:rsidRPr="00A50610" w14:paraId="55F8611D" w14:textId="77777777" w:rsidTr="009D4733">
        <w:trPr>
          <w:trHeight w:val="6343"/>
        </w:trPr>
        <w:tc>
          <w:tcPr>
            <w:tcW w:w="9740" w:type="dxa"/>
          </w:tcPr>
          <w:p w14:paraId="31DF1239" w14:textId="168880EC" w:rsidR="00677F60" w:rsidRPr="00A50610" w:rsidRDefault="00677F60" w:rsidP="007A6C11">
            <w:pPr>
              <w:spacing w:before="60" w:after="0"/>
              <w:contextualSpacing/>
              <w:rPr>
                <w:rFonts w:ascii="Calibri" w:hAnsi="Calibri" w:cs="Calibri"/>
                <w:i/>
                <w:iCs/>
                <w:sz w:val="20"/>
                <w:szCs w:val="20"/>
              </w:rPr>
            </w:pPr>
            <w:r w:rsidRPr="00A50610">
              <w:rPr>
                <w:rFonts w:ascii="Calibri" w:hAnsi="Calibri" w:cs="Calibri"/>
                <w:i/>
                <w:iCs/>
                <w:sz w:val="20"/>
                <w:szCs w:val="20"/>
              </w:rPr>
              <w:t xml:space="preserve">The timbuktoo AgriTech </w:t>
            </w:r>
            <w:r w:rsidR="7705F9AC" w:rsidRPr="7850B99E">
              <w:rPr>
                <w:rFonts w:ascii="Calibri" w:hAnsi="Calibri" w:cs="Calibri"/>
                <w:i/>
                <w:iCs/>
                <w:sz w:val="20"/>
                <w:szCs w:val="20"/>
              </w:rPr>
              <w:t xml:space="preserve">Initiative through the development of an AgriTech </w:t>
            </w:r>
            <w:r w:rsidR="1AC0A7C5" w:rsidRPr="7850B99E">
              <w:rPr>
                <w:rFonts w:ascii="Calibri" w:hAnsi="Calibri" w:cs="Calibri"/>
                <w:i/>
                <w:iCs/>
                <w:sz w:val="20"/>
                <w:szCs w:val="20"/>
              </w:rPr>
              <w:t xml:space="preserve">Hub </w:t>
            </w:r>
            <w:r w:rsidR="02D37624" w:rsidRPr="7850B99E">
              <w:rPr>
                <w:rFonts w:ascii="Calibri" w:hAnsi="Calibri" w:cs="Calibri"/>
                <w:i/>
                <w:iCs/>
                <w:sz w:val="20"/>
                <w:szCs w:val="20"/>
              </w:rPr>
              <w:t>in</w:t>
            </w:r>
            <w:r w:rsidRPr="00A50610">
              <w:rPr>
                <w:rFonts w:ascii="Calibri" w:hAnsi="Calibri" w:cs="Calibri"/>
                <w:i/>
                <w:iCs/>
                <w:sz w:val="20"/>
                <w:szCs w:val="20"/>
              </w:rPr>
              <w:t xml:space="preserve"> Angola aims to establish a regional center of excellence for agricultural innovation, applied research, and trade facilitation</w:t>
            </w:r>
            <w:r w:rsidR="00126BEC" w:rsidRPr="00A50610">
              <w:rPr>
                <w:rFonts w:ascii="Calibri" w:hAnsi="Calibri" w:cs="Calibri"/>
                <w:i/>
                <w:iCs/>
                <w:sz w:val="20"/>
                <w:szCs w:val="20"/>
              </w:rPr>
              <w:t>,</w:t>
            </w:r>
            <w:r w:rsidRPr="00A50610">
              <w:rPr>
                <w:rFonts w:ascii="Calibri" w:hAnsi="Calibri" w:cs="Calibri"/>
                <w:i/>
                <w:iCs/>
                <w:sz w:val="20"/>
                <w:szCs w:val="20"/>
              </w:rPr>
              <w:t xml:space="preserve"> serving as a strategic platform to accelerate the inclusive and sustainable transformation of agrifood systems in Angola and across the Portuguese Speaking African Countries (PALOP in Portuguese) region</w:t>
            </w:r>
            <w:r w:rsidR="00126BEC" w:rsidRPr="00A50610">
              <w:rPr>
                <w:rFonts w:ascii="Calibri" w:hAnsi="Calibri" w:cs="Calibri"/>
                <w:i/>
                <w:iCs/>
                <w:sz w:val="20"/>
                <w:szCs w:val="20"/>
              </w:rPr>
              <w:t xml:space="preserve"> and continent. </w:t>
            </w:r>
          </w:p>
          <w:p w14:paraId="55CAE627" w14:textId="77777777" w:rsidR="00677F60" w:rsidRPr="00A50610" w:rsidRDefault="00677F60" w:rsidP="007A6C11">
            <w:pPr>
              <w:spacing w:before="60" w:after="0"/>
              <w:contextualSpacing/>
              <w:rPr>
                <w:rFonts w:ascii="Calibri" w:hAnsi="Calibri" w:cs="Calibri"/>
                <w:i/>
                <w:sz w:val="20"/>
              </w:rPr>
            </w:pPr>
          </w:p>
          <w:p w14:paraId="63EC5104" w14:textId="09A808FE" w:rsidR="00677F60" w:rsidRPr="00A50610" w:rsidRDefault="00677F60" w:rsidP="007A6C11">
            <w:pPr>
              <w:spacing w:before="60" w:after="0"/>
              <w:contextualSpacing/>
              <w:rPr>
                <w:rFonts w:ascii="Calibri" w:hAnsi="Calibri" w:cs="Calibri"/>
                <w:i/>
                <w:iCs/>
                <w:sz w:val="20"/>
                <w:szCs w:val="20"/>
              </w:rPr>
            </w:pPr>
            <w:r w:rsidRPr="7850B99E">
              <w:rPr>
                <w:rFonts w:ascii="Calibri" w:hAnsi="Calibri" w:cs="Calibri"/>
                <w:i/>
                <w:iCs/>
                <w:sz w:val="20"/>
                <w:szCs w:val="20"/>
              </w:rPr>
              <w:t xml:space="preserve">The </w:t>
            </w:r>
            <w:r w:rsidR="0C4ED815" w:rsidRPr="7850B99E">
              <w:rPr>
                <w:rFonts w:ascii="Calibri" w:hAnsi="Calibri" w:cs="Calibri"/>
                <w:i/>
                <w:iCs/>
                <w:sz w:val="20"/>
                <w:szCs w:val="20"/>
              </w:rPr>
              <w:t xml:space="preserve">Initiative and the </w:t>
            </w:r>
            <w:r w:rsidR="1AC0A7C5" w:rsidRPr="7850B99E">
              <w:rPr>
                <w:rFonts w:ascii="Calibri" w:hAnsi="Calibri" w:cs="Calibri"/>
                <w:i/>
                <w:iCs/>
                <w:sz w:val="20"/>
                <w:szCs w:val="20"/>
              </w:rPr>
              <w:t xml:space="preserve">Hub will foster </w:t>
            </w:r>
            <w:r w:rsidR="0CE3F0C8" w:rsidRPr="7850B99E">
              <w:rPr>
                <w:rFonts w:ascii="Calibri" w:hAnsi="Calibri" w:cs="Calibri"/>
                <w:i/>
                <w:iCs/>
                <w:sz w:val="20"/>
                <w:szCs w:val="20"/>
              </w:rPr>
              <w:t>women-led and</w:t>
            </w:r>
            <w:r w:rsidRPr="7850B99E">
              <w:rPr>
                <w:rFonts w:ascii="Calibri" w:hAnsi="Calibri" w:cs="Calibri"/>
                <w:i/>
                <w:iCs/>
                <w:sz w:val="20"/>
                <w:szCs w:val="20"/>
              </w:rPr>
              <w:t xml:space="preserve"> youth-led agribusiness innovation by identifying startups and Small Medium Enterprises (SMEs) that leverage technology, digital tools, </w:t>
            </w:r>
            <w:r w:rsidR="4A7F2FCF" w:rsidRPr="00A50610">
              <w:rPr>
                <w:rFonts w:ascii="Calibri" w:hAnsi="Calibri" w:cs="Calibri"/>
                <w:i/>
                <w:iCs/>
                <w:sz w:val="20"/>
                <w:szCs w:val="20"/>
              </w:rPr>
              <w:t>I</w:t>
            </w:r>
            <w:r w:rsidR="13F7C6F0" w:rsidRPr="00A50610">
              <w:rPr>
                <w:rFonts w:ascii="Calibri" w:eastAsia="Calibri" w:hAnsi="Calibri" w:cs="Calibri"/>
                <w:i/>
                <w:iCs/>
                <w:sz w:val="20"/>
                <w:szCs w:val="20"/>
              </w:rPr>
              <w:t>nternet</w:t>
            </w:r>
            <w:r w:rsidR="39B8CE4A" w:rsidRPr="00A50610">
              <w:rPr>
                <w:rFonts w:ascii="Calibri" w:eastAsia="Calibri" w:hAnsi="Calibri" w:cs="Calibri"/>
                <w:i/>
                <w:iCs/>
                <w:sz w:val="20"/>
                <w:szCs w:val="20"/>
              </w:rPr>
              <w:t xml:space="preserve"> of </w:t>
            </w:r>
            <w:r w:rsidR="3CC0C30C" w:rsidRPr="00A50610">
              <w:rPr>
                <w:rFonts w:ascii="Calibri" w:eastAsia="Calibri" w:hAnsi="Calibri" w:cs="Calibri"/>
                <w:i/>
                <w:iCs/>
                <w:sz w:val="20"/>
                <w:szCs w:val="20"/>
              </w:rPr>
              <w:t>T</w:t>
            </w:r>
            <w:r w:rsidR="13F7C6F0" w:rsidRPr="00A50610">
              <w:rPr>
                <w:rFonts w:ascii="Calibri" w:eastAsia="Calibri" w:hAnsi="Calibri" w:cs="Calibri"/>
                <w:i/>
                <w:iCs/>
                <w:sz w:val="20"/>
                <w:szCs w:val="20"/>
              </w:rPr>
              <w:t>hings</w:t>
            </w:r>
            <w:r w:rsidR="39B8CE4A" w:rsidRPr="00A50610">
              <w:rPr>
                <w:rFonts w:ascii="Calibri" w:eastAsia="Calibri" w:hAnsi="Calibri" w:cs="Calibri"/>
                <w:i/>
                <w:iCs/>
                <w:sz w:val="20"/>
                <w:szCs w:val="20"/>
              </w:rPr>
              <w:t xml:space="preserve">, </w:t>
            </w:r>
            <w:r w:rsidRPr="7850B99E">
              <w:rPr>
                <w:rFonts w:ascii="Calibri" w:hAnsi="Calibri" w:cs="Calibri"/>
                <w:i/>
                <w:iCs/>
                <w:sz w:val="20"/>
                <w:szCs w:val="20"/>
              </w:rPr>
              <w:t>and artificial intelligence to deliver smart farming, traceability, value-added processing, and climate-resilient solutions across agricultural value chains. Through targeted acceleration programmes, it will support these ventures in refining business models, strengthening market access, and achieving investment readiness, directly contributing to timbuktoo’s pan-African platform for high-growth entrepreneurship.</w:t>
            </w:r>
          </w:p>
          <w:p w14:paraId="7BECE10A" w14:textId="77777777" w:rsidR="00677F60" w:rsidRPr="00A50610" w:rsidRDefault="00677F60" w:rsidP="007A6C11">
            <w:pPr>
              <w:spacing w:before="60" w:after="0"/>
              <w:contextualSpacing/>
              <w:rPr>
                <w:rFonts w:ascii="Calibri" w:hAnsi="Calibri" w:cs="Calibri"/>
                <w:i/>
                <w:sz w:val="20"/>
              </w:rPr>
            </w:pPr>
          </w:p>
          <w:p w14:paraId="49822DA0" w14:textId="3AC27B7C" w:rsidR="00677F60" w:rsidRPr="00A50610" w:rsidRDefault="00677F60" w:rsidP="007A6C11">
            <w:pPr>
              <w:spacing w:before="60" w:after="0"/>
              <w:contextualSpacing/>
              <w:rPr>
                <w:rFonts w:ascii="Calibri" w:hAnsi="Calibri" w:cs="Calibri"/>
                <w:i/>
                <w:iCs/>
                <w:sz w:val="20"/>
                <w:szCs w:val="20"/>
              </w:rPr>
            </w:pPr>
            <w:r w:rsidRPr="7850B99E">
              <w:rPr>
                <w:rFonts w:ascii="Calibri" w:hAnsi="Calibri" w:cs="Calibri"/>
                <w:i/>
                <w:iCs/>
                <w:sz w:val="20"/>
                <w:szCs w:val="20"/>
              </w:rPr>
              <w:t xml:space="preserve">The </w:t>
            </w:r>
            <w:r w:rsidR="2B7A6274" w:rsidRPr="7850B99E">
              <w:rPr>
                <w:rFonts w:ascii="Calibri" w:hAnsi="Calibri" w:cs="Calibri"/>
                <w:i/>
                <w:iCs/>
                <w:sz w:val="20"/>
                <w:szCs w:val="20"/>
              </w:rPr>
              <w:t>I</w:t>
            </w:r>
            <w:r w:rsidR="1AC0A7C5" w:rsidRPr="7850B99E">
              <w:rPr>
                <w:rFonts w:ascii="Calibri" w:hAnsi="Calibri" w:cs="Calibri"/>
                <w:i/>
                <w:iCs/>
                <w:sz w:val="20"/>
                <w:szCs w:val="20"/>
              </w:rPr>
              <w:t>nitiative</w:t>
            </w:r>
            <w:r w:rsidRPr="7850B99E">
              <w:rPr>
                <w:rFonts w:ascii="Calibri" w:hAnsi="Calibri" w:cs="Calibri"/>
                <w:i/>
                <w:iCs/>
                <w:sz w:val="20"/>
                <w:szCs w:val="20"/>
              </w:rPr>
              <w:t xml:space="preserve"> will also strengthen government capacity to lead agricultural transformation through data-driven policymaking, advisory on digital infrastructure, and technical </w:t>
            </w:r>
            <w:r w:rsidR="00097A08" w:rsidRPr="7850B99E">
              <w:rPr>
                <w:rFonts w:ascii="Calibri" w:hAnsi="Calibri" w:cs="Calibri"/>
                <w:i/>
                <w:iCs/>
                <w:sz w:val="20"/>
                <w:szCs w:val="20"/>
              </w:rPr>
              <w:t>assistance, paving</w:t>
            </w:r>
            <w:r w:rsidRPr="7850B99E">
              <w:rPr>
                <w:rFonts w:ascii="Calibri" w:hAnsi="Calibri" w:cs="Calibri"/>
                <w:i/>
                <w:iCs/>
                <w:sz w:val="20"/>
                <w:szCs w:val="20"/>
              </w:rPr>
              <w:t xml:space="preserve"> the way for the establishment of a future national agency for agri-tech research and innovation.</w:t>
            </w:r>
          </w:p>
          <w:p w14:paraId="221D29AB" w14:textId="77777777" w:rsidR="00677F60" w:rsidRPr="00A50610" w:rsidRDefault="00677F60" w:rsidP="007A6C11">
            <w:pPr>
              <w:spacing w:before="60" w:after="0"/>
              <w:contextualSpacing/>
              <w:rPr>
                <w:rFonts w:ascii="Calibri" w:hAnsi="Calibri" w:cs="Calibri"/>
                <w:i/>
                <w:sz w:val="20"/>
              </w:rPr>
            </w:pPr>
          </w:p>
          <w:p w14:paraId="53D45717" w14:textId="4220CF0F" w:rsidR="00677F60" w:rsidRPr="00A50610" w:rsidRDefault="00677F60" w:rsidP="007A6C11">
            <w:pPr>
              <w:spacing w:before="60" w:after="0"/>
              <w:contextualSpacing/>
              <w:rPr>
                <w:rFonts w:ascii="Calibri" w:hAnsi="Calibri" w:cs="Calibri"/>
                <w:i/>
                <w:sz w:val="20"/>
              </w:rPr>
            </w:pPr>
            <w:r w:rsidRPr="00A50610">
              <w:rPr>
                <w:rFonts w:ascii="Calibri" w:hAnsi="Calibri" w:cs="Calibri"/>
                <w:i/>
                <w:sz w:val="20"/>
              </w:rPr>
              <w:t xml:space="preserve">In parallel, the Hub will build private sector capacity through hands-on training, digitalization support, and access to certification systems, quality infrastructure, and export facilitation, enabling SMEs and cooperatives to grow competitively and sustainably. It will further </w:t>
            </w:r>
            <w:r w:rsidR="00097A08" w:rsidRPr="00A50610">
              <w:rPr>
                <w:rFonts w:ascii="Calibri" w:hAnsi="Calibri" w:cs="Calibri"/>
                <w:i/>
                <w:sz w:val="20"/>
              </w:rPr>
              <w:t>catalyse</w:t>
            </w:r>
            <w:r w:rsidRPr="00A50610">
              <w:rPr>
                <w:rFonts w:ascii="Calibri" w:hAnsi="Calibri" w:cs="Calibri"/>
                <w:i/>
                <w:sz w:val="20"/>
              </w:rPr>
              <w:t xml:space="preserve"> public-private partnerships to expand access to finance, agri-data platforms, advanced technologies, and commercial networks across key value chains.</w:t>
            </w:r>
          </w:p>
          <w:p w14:paraId="141E029F" w14:textId="77777777" w:rsidR="00677F60" w:rsidRPr="00A50610" w:rsidRDefault="00677F60" w:rsidP="007A6C11">
            <w:pPr>
              <w:spacing w:before="60" w:after="0"/>
              <w:contextualSpacing/>
              <w:rPr>
                <w:rFonts w:ascii="Calibri" w:hAnsi="Calibri" w:cs="Calibri"/>
                <w:i/>
                <w:sz w:val="20"/>
              </w:rPr>
            </w:pPr>
          </w:p>
          <w:p w14:paraId="5E574B80" w14:textId="2AEABC44" w:rsidR="00D727AB" w:rsidRPr="00A50610" w:rsidRDefault="00677F60" w:rsidP="007A6C11">
            <w:pPr>
              <w:contextualSpacing/>
              <w:rPr>
                <w:rFonts w:ascii="Calibri" w:hAnsi="Calibri" w:cs="Calibri"/>
                <w:sz w:val="20"/>
                <w:szCs w:val="20"/>
              </w:rPr>
            </w:pPr>
            <w:r w:rsidRPr="7850B99E">
              <w:rPr>
                <w:rFonts w:ascii="Calibri" w:hAnsi="Calibri" w:cs="Calibri"/>
                <w:i/>
                <w:iCs/>
                <w:sz w:val="20"/>
                <w:szCs w:val="20"/>
              </w:rPr>
              <w:t xml:space="preserve">Aligned with regional integration frameworks such as the Lobito Corridor and the African Continental Free Trade Area (AfCFTA), the Center of </w:t>
            </w:r>
            <w:r w:rsidR="22A79860" w:rsidRPr="7850B99E">
              <w:rPr>
                <w:rFonts w:ascii="Calibri" w:hAnsi="Calibri" w:cs="Calibri"/>
                <w:i/>
                <w:iCs/>
                <w:sz w:val="20"/>
                <w:szCs w:val="20"/>
              </w:rPr>
              <w:t>Excellenc</w:t>
            </w:r>
            <w:r w:rsidR="2E98F739" w:rsidRPr="7850B99E">
              <w:rPr>
                <w:rFonts w:ascii="Calibri" w:hAnsi="Calibri" w:cs="Calibri"/>
                <w:i/>
                <w:iCs/>
                <w:sz w:val="20"/>
                <w:szCs w:val="20"/>
              </w:rPr>
              <w:t>e</w:t>
            </w:r>
            <w:r w:rsidR="00097A08" w:rsidRPr="7850B99E">
              <w:rPr>
                <w:rFonts w:ascii="Calibri" w:hAnsi="Calibri" w:cs="Calibri"/>
                <w:i/>
                <w:iCs/>
                <w:sz w:val="20"/>
                <w:szCs w:val="20"/>
              </w:rPr>
              <w:t xml:space="preserve"> AgriTech</w:t>
            </w:r>
            <w:r w:rsidRPr="7850B99E">
              <w:rPr>
                <w:rFonts w:ascii="Calibri" w:hAnsi="Calibri" w:cs="Calibri"/>
                <w:i/>
                <w:iCs/>
                <w:sz w:val="20"/>
                <w:szCs w:val="20"/>
              </w:rPr>
              <w:t xml:space="preserve"> Hub Angola will function as a multi-stakeholder engine for food sovereignty, economic diversification, and next-generation agribusiness growth across Lusophone Africa</w:t>
            </w:r>
            <w:r w:rsidR="00126BEC" w:rsidRPr="7850B99E">
              <w:rPr>
                <w:rFonts w:ascii="Calibri" w:hAnsi="Calibri" w:cs="Calibri"/>
                <w:i/>
                <w:iCs/>
                <w:sz w:val="20"/>
                <w:szCs w:val="20"/>
              </w:rPr>
              <w:t xml:space="preserve"> and rest of the continent</w:t>
            </w:r>
            <w:r w:rsidRPr="7850B99E">
              <w:rPr>
                <w:rFonts w:ascii="Calibri" w:hAnsi="Calibri" w:cs="Calibri"/>
                <w:i/>
                <w:iCs/>
                <w:sz w:val="20"/>
                <w:szCs w:val="20"/>
              </w:rPr>
              <w:t>.</w:t>
            </w:r>
          </w:p>
        </w:tc>
      </w:tr>
    </w:tbl>
    <w:p w14:paraId="34B279CA" w14:textId="77777777" w:rsidR="00D727AB" w:rsidRPr="00A50610" w:rsidRDefault="00D727AB" w:rsidP="007A6C11">
      <w:pPr>
        <w:contextualSpacing/>
        <w:rPr>
          <w:rFonts w:ascii="Calibri" w:hAnsi="Calibri" w:cs="Calibri"/>
          <w:sz w:val="20"/>
        </w:rPr>
      </w:pPr>
      <w:r w:rsidRPr="00A50610">
        <w:rPr>
          <w:rFonts w:ascii="Calibri" w:hAnsi="Calibri" w:cs="Calibri"/>
          <w:sz w:val="20"/>
        </w:rPr>
        <w:tab/>
      </w:r>
      <w:r w:rsidRPr="00A50610">
        <w:rPr>
          <w:rFonts w:ascii="Calibri" w:hAnsi="Calibri" w:cs="Calibri"/>
          <w:b/>
          <w:sz w:val="20"/>
        </w:rPr>
        <w:tab/>
      </w:r>
    </w:p>
    <w:tbl>
      <w:tblPr>
        <w:tblW w:w="962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9"/>
        <w:gridCol w:w="281"/>
        <w:gridCol w:w="1776"/>
        <w:gridCol w:w="1460"/>
        <w:gridCol w:w="1381"/>
      </w:tblGrid>
      <w:tr w:rsidR="008F1573" w:rsidRPr="00A50610" w14:paraId="04DA9C82" w14:textId="77777777" w:rsidTr="008F1573">
        <w:trPr>
          <w:jc w:val="right"/>
        </w:trPr>
        <w:tc>
          <w:tcPr>
            <w:tcW w:w="4729" w:type="dxa"/>
            <w:vMerge w:val="restart"/>
          </w:tcPr>
          <w:p w14:paraId="3DF71592" w14:textId="418F33B0" w:rsidR="008F1573" w:rsidRPr="00A50610" w:rsidRDefault="008F1573" w:rsidP="007A6C11">
            <w:pPr>
              <w:jc w:val="left"/>
              <w:rPr>
                <w:rFonts w:ascii="Calibri" w:hAnsi="Calibri" w:cs="Calibri"/>
                <w:sz w:val="20"/>
                <w:szCs w:val="20"/>
              </w:rPr>
            </w:pPr>
            <w:r w:rsidRPr="00A50610">
              <w:rPr>
                <w:rFonts w:ascii="Calibri" w:hAnsi="Calibri" w:cs="Calibri"/>
                <w:sz w:val="20"/>
                <w:szCs w:val="20"/>
              </w:rPr>
              <w:t xml:space="preserve">Contributing Outcome (UNSDCF, CPD, </w:t>
            </w:r>
            <w:r w:rsidR="00097A08" w:rsidRPr="00A50610">
              <w:rPr>
                <w:rFonts w:ascii="Calibri" w:hAnsi="Calibri" w:cs="Calibri"/>
                <w:sz w:val="20"/>
                <w:szCs w:val="20"/>
              </w:rPr>
              <w:t>RPD)</w:t>
            </w:r>
            <w:r w:rsidRPr="00A50610">
              <w:rPr>
                <w:rFonts w:ascii="Calibri" w:hAnsi="Calibri" w:cs="Calibri"/>
                <w:sz w:val="20"/>
                <w:szCs w:val="20"/>
              </w:rPr>
              <w:t>:</w:t>
            </w:r>
          </w:p>
          <w:p w14:paraId="4B035E0D" w14:textId="77777777" w:rsidR="008F1573" w:rsidRPr="00A50610" w:rsidRDefault="008F1573" w:rsidP="007A6C11">
            <w:pPr>
              <w:rPr>
                <w:rFonts w:ascii="Calibri" w:hAnsi="Calibri" w:cs="Calibri"/>
                <w:i/>
                <w:iCs/>
                <w:sz w:val="20"/>
                <w:szCs w:val="20"/>
              </w:rPr>
            </w:pPr>
            <w:r w:rsidRPr="00A50610">
              <w:rPr>
                <w:rFonts w:ascii="Calibri" w:hAnsi="Calibri" w:cs="Calibri"/>
                <w:i/>
                <w:iCs/>
                <w:sz w:val="20"/>
                <w:szCs w:val="20"/>
              </w:rPr>
              <w:t>Outcome 3: By 2028, more people, especially women, youth and the most vulnerable, participate in and benefit from more inclusive, diversified and sustainable economic growth</w:t>
            </w:r>
          </w:p>
          <w:p w14:paraId="5B3BF4A9" w14:textId="77777777" w:rsidR="008F1573" w:rsidRPr="00A50610" w:rsidRDefault="008F1573" w:rsidP="007A6C11">
            <w:pPr>
              <w:rPr>
                <w:rFonts w:ascii="Calibri" w:hAnsi="Calibri" w:cs="Calibri"/>
                <w:sz w:val="20"/>
                <w:szCs w:val="20"/>
              </w:rPr>
            </w:pPr>
          </w:p>
          <w:p w14:paraId="2625CC5D" w14:textId="77777777" w:rsidR="008F1573" w:rsidRPr="00A50610" w:rsidRDefault="008F1573" w:rsidP="007A6C11">
            <w:pPr>
              <w:rPr>
                <w:rFonts w:ascii="Calibri" w:hAnsi="Calibri" w:cs="Calibri"/>
                <w:sz w:val="20"/>
                <w:szCs w:val="20"/>
              </w:rPr>
            </w:pPr>
            <w:r w:rsidRPr="00A50610">
              <w:rPr>
                <w:rFonts w:ascii="Calibri" w:hAnsi="Calibri" w:cs="Calibri"/>
                <w:sz w:val="20"/>
                <w:szCs w:val="20"/>
              </w:rPr>
              <w:t>Indicative Output(s) with gender marker: GEN2</w:t>
            </w:r>
          </w:p>
          <w:p w14:paraId="131DE4E1" w14:textId="77777777" w:rsidR="008F1573" w:rsidRPr="00A50610" w:rsidRDefault="008F1573" w:rsidP="007A6C11">
            <w:pPr>
              <w:spacing w:before="60"/>
              <w:contextualSpacing/>
              <w:jc w:val="left"/>
              <w:rPr>
                <w:rFonts w:ascii="Calibri" w:hAnsi="Calibri" w:cs="Calibri"/>
                <w:b/>
                <w:sz w:val="20"/>
              </w:rPr>
            </w:pPr>
          </w:p>
        </w:tc>
        <w:tc>
          <w:tcPr>
            <w:tcW w:w="281" w:type="dxa"/>
            <w:tcBorders>
              <w:top w:val="nil"/>
              <w:bottom w:val="nil"/>
            </w:tcBorders>
          </w:tcPr>
          <w:p w14:paraId="7CE23E16" w14:textId="77777777" w:rsidR="008F1573" w:rsidRPr="00A50610" w:rsidRDefault="008F1573" w:rsidP="007A6C11">
            <w:pPr>
              <w:spacing w:before="60"/>
              <w:contextualSpacing/>
              <w:jc w:val="left"/>
              <w:rPr>
                <w:rFonts w:ascii="Calibri" w:hAnsi="Calibri" w:cs="Calibri"/>
                <w:b/>
                <w:sz w:val="20"/>
              </w:rPr>
            </w:pPr>
          </w:p>
        </w:tc>
        <w:tc>
          <w:tcPr>
            <w:tcW w:w="1776" w:type="dxa"/>
          </w:tcPr>
          <w:p w14:paraId="0E74D498" w14:textId="77777777" w:rsidR="008F1573" w:rsidRPr="00A50610" w:rsidRDefault="008F1573" w:rsidP="007A6C11">
            <w:pPr>
              <w:spacing w:before="60"/>
              <w:contextualSpacing/>
              <w:jc w:val="left"/>
              <w:rPr>
                <w:rFonts w:ascii="Calibri" w:hAnsi="Calibri" w:cs="Calibri"/>
                <w:b/>
                <w:sz w:val="20"/>
              </w:rPr>
            </w:pPr>
            <w:r w:rsidRPr="00A50610">
              <w:rPr>
                <w:rFonts w:ascii="Calibri" w:hAnsi="Calibri" w:cs="Calibri"/>
                <w:b/>
                <w:sz w:val="20"/>
              </w:rPr>
              <w:t>Total resources required:</w:t>
            </w:r>
          </w:p>
        </w:tc>
        <w:tc>
          <w:tcPr>
            <w:tcW w:w="2841" w:type="dxa"/>
            <w:gridSpan w:val="2"/>
            <w:vAlign w:val="center"/>
          </w:tcPr>
          <w:p w14:paraId="330C95C6" w14:textId="73CF284E" w:rsidR="008F1573" w:rsidRPr="00A50610" w:rsidRDefault="008F1573" w:rsidP="007A6C11">
            <w:pPr>
              <w:contextualSpacing/>
              <w:jc w:val="right"/>
              <w:rPr>
                <w:rFonts w:ascii="Calibri" w:eastAsia="Calibri" w:hAnsi="Calibri" w:cs="Calibri"/>
                <w:sz w:val="20"/>
                <w:szCs w:val="20"/>
              </w:rPr>
            </w:pPr>
            <w:r w:rsidRPr="00A50610">
              <w:rPr>
                <w:rFonts w:ascii="Calibri" w:eastAsia="Calibri" w:hAnsi="Calibri" w:cs="Calibri"/>
                <w:sz w:val="20"/>
                <w:szCs w:val="20"/>
              </w:rPr>
              <w:t>$</w:t>
            </w:r>
            <w:r w:rsidR="3D184322" w:rsidRPr="7850B99E">
              <w:rPr>
                <w:rFonts w:ascii="Calibri" w:eastAsia="Calibri" w:hAnsi="Calibri" w:cs="Calibri"/>
                <w:sz w:val="20"/>
                <w:szCs w:val="20"/>
              </w:rPr>
              <w:t>5</w:t>
            </w:r>
            <w:r w:rsidR="283BD913" w:rsidRPr="00A50610">
              <w:rPr>
                <w:rFonts w:ascii="Calibri" w:eastAsia="Calibri" w:hAnsi="Calibri" w:cs="Calibri"/>
                <w:sz w:val="20"/>
                <w:szCs w:val="20"/>
              </w:rPr>
              <w:t>,</w:t>
            </w:r>
            <w:r w:rsidRPr="00A50610">
              <w:rPr>
                <w:rFonts w:ascii="Calibri" w:eastAsia="Calibri" w:hAnsi="Calibri" w:cs="Calibri"/>
                <w:sz w:val="20"/>
                <w:szCs w:val="20"/>
              </w:rPr>
              <w:t>000</w:t>
            </w:r>
            <w:r w:rsidR="22A33C18" w:rsidRPr="00A50610">
              <w:rPr>
                <w:rFonts w:ascii="Calibri" w:eastAsia="Calibri" w:hAnsi="Calibri" w:cs="Calibri"/>
                <w:sz w:val="20"/>
                <w:szCs w:val="20"/>
              </w:rPr>
              <w:t>,</w:t>
            </w:r>
            <w:r w:rsidRPr="00A50610">
              <w:rPr>
                <w:rFonts w:ascii="Calibri" w:eastAsia="Calibri" w:hAnsi="Calibri" w:cs="Calibri"/>
                <w:sz w:val="20"/>
                <w:szCs w:val="20"/>
              </w:rPr>
              <w:t>000</w:t>
            </w:r>
            <w:r w:rsidR="4F7DE0F4" w:rsidRPr="00A50610">
              <w:rPr>
                <w:rFonts w:ascii="Calibri" w:eastAsia="Calibri" w:hAnsi="Calibri" w:cs="Calibri"/>
                <w:sz w:val="20"/>
                <w:szCs w:val="20"/>
              </w:rPr>
              <w:t>.</w:t>
            </w:r>
            <w:r w:rsidRPr="00A50610">
              <w:rPr>
                <w:rFonts w:ascii="Calibri" w:eastAsia="Calibri" w:hAnsi="Calibri" w:cs="Calibri"/>
                <w:sz w:val="20"/>
                <w:szCs w:val="20"/>
              </w:rPr>
              <w:t>00</w:t>
            </w:r>
          </w:p>
        </w:tc>
      </w:tr>
      <w:tr w:rsidR="008F1573" w:rsidRPr="00A50610" w14:paraId="0E6D3734" w14:textId="77777777" w:rsidTr="008F1573">
        <w:trPr>
          <w:jc w:val="right"/>
        </w:trPr>
        <w:tc>
          <w:tcPr>
            <w:tcW w:w="4729" w:type="dxa"/>
            <w:vMerge/>
          </w:tcPr>
          <w:p w14:paraId="51B2D6F5" w14:textId="77777777" w:rsidR="008F1573" w:rsidRPr="00A50610" w:rsidRDefault="008F1573" w:rsidP="007A6C11">
            <w:pPr>
              <w:spacing w:before="60"/>
              <w:contextualSpacing/>
              <w:jc w:val="left"/>
              <w:rPr>
                <w:rFonts w:ascii="Calibri" w:hAnsi="Calibri" w:cs="Calibri"/>
                <w:b/>
                <w:sz w:val="20"/>
              </w:rPr>
            </w:pPr>
          </w:p>
        </w:tc>
        <w:tc>
          <w:tcPr>
            <w:tcW w:w="281" w:type="dxa"/>
            <w:tcBorders>
              <w:top w:val="nil"/>
              <w:bottom w:val="nil"/>
            </w:tcBorders>
          </w:tcPr>
          <w:p w14:paraId="54ED4387" w14:textId="77777777" w:rsidR="008F1573" w:rsidRPr="00A50610" w:rsidRDefault="008F1573" w:rsidP="007A6C11">
            <w:pPr>
              <w:spacing w:before="60"/>
              <w:contextualSpacing/>
              <w:jc w:val="left"/>
              <w:rPr>
                <w:rFonts w:ascii="Calibri" w:hAnsi="Calibri" w:cs="Calibri"/>
                <w:b/>
                <w:sz w:val="20"/>
              </w:rPr>
            </w:pPr>
          </w:p>
        </w:tc>
        <w:tc>
          <w:tcPr>
            <w:tcW w:w="1776" w:type="dxa"/>
            <w:vMerge w:val="restart"/>
          </w:tcPr>
          <w:p w14:paraId="2D4479AC" w14:textId="77777777" w:rsidR="008F1573" w:rsidRPr="00A50610" w:rsidRDefault="008F1573" w:rsidP="007A6C11">
            <w:pPr>
              <w:spacing w:before="60"/>
              <w:contextualSpacing/>
              <w:jc w:val="left"/>
              <w:rPr>
                <w:rFonts w:ascii="Calibri" w:hAnsi="Calibri" w:cs="Calibri"/>
                <w:b/>
                <w:sz w:val="20"/>
              </w:rPr>
            </w:pPr>
            <w:r w:rsidRPr="00A50610">
              <w:rPr>
                <w:rFonts w:ascii="Calibri" w:hAnsi="Calibri" w:cs="Calibri"/>
                <w:b/>
                <w:sz w:val="20"/>
              </w:rPr>
              <w:t>Total resources allocated:</w:t>
            </w:r>
          </w:p>
        </w:tc>
        <w:tc>
          <w:tcPr>
            <w:tcW w:w="2841" w:type="dxa"/>
            <w:gridSpan w:val="2"/>
            <w:vAlign w:val="center"/>
          </w:tcPr>
          <w:p w14:paraId="36FC76FA" w14:textId="77777777" w:rsidR="008F1573" w:rsidRPr="00A50610" w:rsidRDefault="008F1573" w:rsidP="007A6C11">
            <w:pPr>
              <w:contextualSpacing/>
              <w:jc w:val="right"/>
              <w:rPr>
                <w:rFonts w:ascii="Calibri" w:hAnsi="Calibri" w:cs="Calibri"/>
                <w:sz w:val="20"/>
              </w:rPr>
            </w:pPr>
          </w:p>
        </w:tc>
      </w:tr>
      <w:tr w:rsidR="008F1573" w:rsidRPr="00A50610" w14:paraId="5FFD4C23" w14:textId="77777777" w:rsidTr="008F1573">
        <w:trPr>
          <w:jc w:val="right"/>
        </w:trPr>
        <w:tc>
          <w:tcPr>
            <w:tcW w:w="4729" w:type="dxa"/>
            <w:vMerge/>
          </w:tcPr>
          <w:p w14:paraId="0EEB8C54" w14:textId="77777777" w:rsidR="008F1573" w:rsidRPr="00A50610" w:rsidRDefault="008F1573" w:rsidP="007A6C11">
            <w:pPr>
              <w:contextualSpacing/>
              <w:rPr>
                <w:rFonts w:ascii="Calibri" w:hAnsi="Calibri" w:cs="Calibri"/>
                <w:sz w:val="20"/>
              </w:rPr>
            </w:pPr>
          </w:p>
        </w:tc>
        <w:tc>
          <w:tcPr>
            <w:tcW w:w="281" w:type="dxa"/>
            <w:tcBorders>
              <w:top w:val="nil"/>
              <w:bottom w:val="nil"/>
            </w:tcBorders>
          </w:tcPr>
          <w:p w14:paraId="7D731C19" w14:textId="77777777" w:rsidR="008F1573" w:rsidRPr="00A50610" w:rsidRDefault="008F1573" w:rsidP="007A6C11">
            <w:pPr>
              <w:contextualSpacing/>
              <w:rPr>
                <w:rFonts w:ascii="Calibri" w:hAnsi="Calibri" w:cs="Calibri"/>
                <w:sz w:val="20"/>
              </w:rPr>
            </w:pPr>
          </w:p>
        </w:tc>
        <w:tc>
          <w:tcPr>
            <w:tcW w:w="1776" w:type="dxa"/>
            <w:vMerge/>
          </w:tcPr>
          <w:p w14:paraId="4409E404" w14:textId="77777777" w:rsidR="008F1573" w:rsidRPr="00A50610" w:rsidRDefault="008F1573" w:rsidP="007A6C11">
            <w:pPr>
              <w:contextualSpacing/>
              <w:rPr>
                <w:rFonts w:ascii="Calibri" w:hAnsi="Calibri" w:cs="Calibri"/>
                <w:sz w:val="20"/>
              </w:rPr>
            </w:pPr>
          </w:p>
        </w:tc>
        <w:tc>
          <w:tcPr>
            <w:tcW w:w="1460" w:type="dxa"/>
            <w:vAlign w:val="center"/>
          </w:tcPr>
          <w:p w14:paraId="4A7D4DE3" w14:textId="3C7640A3" w:rsidR="008F1573" w:rsidRPr="00A50610" w:rsidRDefault="008F1573" w:rsidP="007A6C11">
            <w:pPr>
              <w:spacing w:after="0"/>
              <w:contextualSpacing/>
              <w:jc w:val="right"/>
              <w:rPr>
                <w:rFonts w:ascii="Calibri" w:hAnsi="Calibri" w:cs="Calibri"/>
                <w:b/>
                <w:sz w:val="20"/>
              </w:rPr>
            </w:pPr>
            <w:r w:rsidRPr="00A50610">
              <w:rPr>
                <w:rFonts w:ascii="Calibri" w:hAnsi="Calibri" w:cs="Calibri"/>
                <w:b/>
                <w:sz w:val="20"/>
              </w:rPr>
              <w:t>UNDP :</w:t>
            </w:r>
          </w:p>
        </w:tc>
        <w:tc>
          <w:tcPr>
            <w:tcW w:w="1381" w:type="dxa"/>
            <w:vAlign w:val="center"/>
          </w:tcPr>
          <w:p w14:paraId="4421CE8A" w14:textId="1F247513" w:rsidR="008F1573" w:rsidRPr="00A50610" w:rsidRDefault="41D28A23" w:rsidP="007A6C11">
            <w:pPr>
              <w:spacing w:after="0"/>
              <w:contextualSpacing/>
              <w:jc w:val="center"/>
              <w:rPr>
                <w:rFonts w:ascii="Calibri" w:hAnsi="Calibri" w:cs="Calibri"/>
                <w:sz w:val="20"/>
                <w:szCs w:val="20"/>
              </w:rPr>
            </w:pPr>
            <w:r w:rsidRPr="00A50610">
              <w:rPr>
                <w:rFonts w:ascii="Calibri" w:hAnsi="Calibri" w:cs="Calibri"/>
                <w:sz w:val="20"/>
                <w:szCs w:val="20"/>
              </w:rPr>
              <w:t>1</w:t>
            </w:r>
            <w:r w:rsidR="16E747EB" w:rsidRPr="00A50610">
              <w:rPr>
                <w:rFonts w:ascii="Calibri" w:hAnsi="Calibri" w:cs="Calibri"/>
                <w:sz w:val="20"/>
                <w:szCs w:val="20"/>
              </w:rPr>
              <w:t>,</w:t>
            </w:r>
            <w:r w:rsidRPr="00A50610">
              <w:rPr>
                <w:rFonts w:ascii="Calibri" w:hAnsi="Calibri" w:cs="Calibri"/>
                <w:sz w:val="20"/>
                <w:szCs w:val="20"/>
              </w:rPr>
              <w:t>500</w:t>
            </w:r>
            <w:r w:rsidR="5747A4E5" w:rsidRPr="00A50610">
              <w:rPr>
                <w:rFonts w:ascii="Calibri" w:hAnsi="Calibri" w:cs="Calibri"/>
                <w:sz w:val="20"/>
                <w:szCs w:val="20"/>
              </w:rPr>
              <w:t>,</w:t>
            </w:r>
            <w:r w:rsidRPr="00A50610">
              <w:rPr>
                <w:rFonts w:ascii="Calibri" w:hAnsi="Calibri" w:cs="Calibri"/>
                <w:sz w:val="20"/>
                <w:szCs w:val="20"/>
              </w:rPr>
              <w:t>000</w:t>
            </w:r>
            <w:r w:rsidR="724BBFA1" w:rsidRPr="00A50610">
              <w:rPr>
                <w:rFonts w:ascii="Calibri" w:hAnsi="Calibri" w:cs="Calibri"/>
                <w:sz w:val="20"/>
                <w:szCs w:val="20"/>
              </w:rPr>
              <w:t>.00</w:t>
            </w:r>
            <w:r w:rsidR="3D41A499" w:rsidRPr="7850B99E">
              <w:rPr>
                <w:rFonts w:ascii="Calibri" w:hAnsi="Calibri" w:cs="Calibri"/>
                <w:sz w:val="20"/>
                <w:szCs w:val="20"/>
              </w:rPr>
              <w:t xml:space="preserve"> </w:t>
            </w:r>
          </w:p>
        </w:tc>
      </w:tr>
      <w:tr w:rsidR="008F1573" w:rsidRPr="00A50610" w14:paraId="6CFBAD7F" w14:textId="77777777" w:rsidTr="008F1573">
        <w:trPr>
          <w:jc w:val="right"/>
        </w:trPr>
        <w:tc>
          <w:tcPr>
            <w:tcW w:w="4729" w:type="dxa"/>
            <w:vMerge/>
          </w:tcPr>
          <w:p w14:paraId="7EA5F621" w14:textId="77777777" w:rsidR="008F1573" w:rsidRPr="00A50610" w:rsidRDefault="008F1573" w:rsidP="007A6C11">
            <w:pPr>
              <w:contextualSpacing/>
              <w:rPr>
                <w:rFonts w:ascii="Calibri" w:hAnsi="Calibri" w:cs="Calibri"/>
                <w:sz w:val="20"/>
              </w:rPr>
            </w:pPr>
          </w:p>
        </w:tc>
        <w:tc>
          <w:tcPr>
            <w:tcW w:w="281" w:type="dxa"/>
            <w:tcBorders>
              <w:top w:val="nil"/>
              <w:bottom w:val="nil"/>
            </w:tcBorders>
          </w:tcPr>
          <w:p w14:paraId="3FE05224" w14:textId="77777777" w:rsidR="008F1573" w:rsidRPr="00A50610" w:rsidRDefault="008F1573" w:rsidP="007A6C11">
            <w:pPr>
              <w:contextualSpacing/>
              <w:rPr>
                <w:rFonts w:ascii="Calibri" w:hAnsi="Calibri" w:cs="Calibri"/>
                <w:sz w:val="20"/>
              </w:rPr>
            </w:pPr>
          </w:p>
        </w:tc>
        <w:tc>
          <w:tcPr>
            <w:tcW w:w="1776" w:type="dxa"/>
            <w:vMerge/>
          </w:tcPr>
          <w:p w14:paraId="1BBBF630" w14:textId="77777777" w:rsidR="008F1573" w:rsidRPr="00A50610" w:rsidRDefault="008F1573" w:rsidP="007A6C11">
            <w:pPr>
              <w:contextualSpacing/>
              <w:rPr>
                <w:rFonts w:ascii="Calibri" w:hAnsi="Calibri" w:cs="Calibri"/>
                <w:sz w:val="20"/>
              </w:rPr>
            </w:pPr>
          </w:p>
        </w:tc>
        <w:tc>
          <w:tcPr>
            <w:tcW w:w="1460" w:type="dxa"/>
            <w:vAlign w:val="center"/>
          </w:tcPr>
          <w:p w14:paraId="14E05161" w14:textId="77777777" w:rsidR="008F1573" w:rsidRPr="00A50610" w:rsidRDefault="008F1573" w:rsidP="007A6C11">
            <w:pPr>
              <w:spacing w:after="0"/>
              <w:contextualSpacing/>
              <w:jc w:val="right"/>
              <w:rPr>
                <w:rFonts w:ascii="Calibri" w:hAnsi="Calibri" w:cs="Calibri"/>
                <w:b/>
                <w:sz w:val="20"/>
              </w:rPr>
            </w:pPr>
            <w:r w:rsidRPr="00A50610">
              <w:rPr>
                <w:rFonts w:ascii="Calibri" w:hAnsi="Calibri" w:cs="Calibri"/>
                <w:b/>
                <w:sz w:val="20"/>
              </w:rPr>
              <w:t>Government:</w:t>
            </w:r>
          </w:p>
        </w:tc>
        <w:tc>
          <w:tcPr>
            <w:tcW w:w="1381" w:type="dxa"/>
            <w:vAlign w:val="center"/>
          </w:tcPr>
          <w:p w14:paraId="7C9EA3B7" w14:textId="660B0FE9" w:rsidR="008F1573" w:rsidRPr="00A50610" w:rsidRDefault="008F1573" w:rsidP="007A6C11">
            <w:pPr>
              <w:spacing w:after="0"/>
              <w:contextualSpacing/>
              <w:jc w:val="center"/>
              <w:rPr>
                <w:rFonts w:ascii="Calibri" w:hAnsi="Calibri" w:cs="Calibri"/>
                <w:sz w:val="20"/>
                <w:szCs w:val="20"/>
              </w:rPr>
            </w:pPr>
            <w:r w:rsidRPr="00A50610">
              <w:rPr>
                <w:rFonts w:ascii="Calibri" w:hAnsi="Calibri" w:cs="Calibri"/>
                <w:sz w:val="20"/>
                <w:szCs w:val="20"/>
              </w:rPr>
              <w:t>$</w:t>
            </w:r>
            <w:r w:rsidR="2438EECA" w:rsidRPr="00A50610">
              <w:rPr>
                <w:rFonts w:ascii="Calibri" w:hAnsi="Calibri" w:cs="Calibri"/>
                <w:sz w:val="20"/>
                <w:szCs w:val="20"/>
              </w:rPr>
              <w:t>3</w:t>
            </w:r>
            <w:r w:rsidRPr="00A50610">
              <w:rPr>
                <w:rFonts w:ascii="Calibri" w:hAnsi="Calibri" w:cs="Calibri"/>
                <w:sz w:val="20"/>
                <w:szCs w:val="20"/>
              </w:rPr>
              <w:t>.</w:t>
            </w:r>
            <w:r w:rsidR="4F7421C3" w:rsidRPr="00A50610">
              <w:rPr>
                <w:rFonts w:ascii="Calibri" w:hAnsi="Calibri" w:cs="Calibri"/>
                <w:sz w:val="20"/>
                <w:szCs w:val="20"/>
              </w:rPr>
              <w:t>5</w:t>
            </w:r>
            <w:r w:rsidRPr="00A50610">
              <w:rPr>
                <w:rFonts w:ascii="Calibri" w:hAnsi="Calibri" w:cs="Calibri"/>
                <w:sz w:val="20"/>
                <w:szCs w:val="20"/>
              </w:rPr>
              <w:t>00.000,00</w:t>
            </w:r>
          </w:p>
        </w:tc>
      </w:tr>
      <w:tr w:rsidR="008F1573" w:rsidRPr="00A50610" w14:paraId="565AE5C0" w14:textId="77777777" w:rsidTr="008F1573">
        <w:trPr>
          <w:trHeight w:val="314"/>
          <w:jc w:val="right"/>
        </w:trPr>
        <w:tc>
          <w:tcPr>
            <w:tcW w:w="4729" w:type="dxa"/>
            <w:vMerge/>
          </w:tcPr>
          <w:p w14:paraId="0E3BD175" w14:textId="77777777" w:rsidR="008F1573" w:rsidRPr="00A50610" w:rsidRDefault="008F1573" w:rsidP="007A6C11">
            <w:pPr>
              <w:contextualSpacing/>
              <w:rPr>
                <w:rFonts w:ascii="Calibri" w:hAnsi="Calibri" w:cs="Calibri"/>
                <w:sz w:val="20"/>
              </w:rPr>
            </w:pPr>
          </w:p>
        </w:tc>
        <w:tc>
          <w:tcPr>
            <w:tcW w:w="281" w:type="dxa"/>
            <w:tcBorders>
              <w:top w:val="nil"/>
              <w:bottom w:val="nil"/>
            </w:tcBorders>
          </w:tcPr>
          <w:p w14:paraId="27DF33C5" w14:textId="77777777" w:rsidR="008F1573" w:rsidRPr="00A50610" w:rsidRDefault="008F1573" w:rsidP="007A6C11">
            <w:pPr>
              <w:contextualSpacing/>
              <w:rPr>
                <w:rFonts w:ascii="Calibri" w:hAnsi="Calibri" w:cs="Calibri"/>
                <w:sz w:val="20"/>
              </w:rPr>
            </w:pPr>
          </w:p>
        </w:tc>
        <w:tc>
          <w:tcPr>
            <w:tcW w:w="1776" w:type="dxa"/>
            <w:vMerge/>
          </w:tcPr>
          <w:p w14:paraId="38D1E43C" w14:textId="77777777" w:rsidR="008F1573" w:rsidRPr="00A50610" w:rsidRDefault="008F1573" w:rsidP="007A6C11">
            <w:pPr>
              <w:contextualSpacing/>
              <w:rPr>
                <w:rFonts w:ascii="Calibri" w:hAnsi="Calibri" w:cs="Calibri"/>
                <w:sz w:val="20"/>
              </w:rPr>
            </w:pPr>
          </w:p>
        </w:tc>
        <w:tc>
          <w:tcPr>
            <w:tcW w:w="1460" w:type="dxa"/>
            <w:vAlign w:val="center"/>
          </w:tcPr>
          <w:p w14:paraId="672D9934" w14:textId="77777777" w:rsidR="008F1573" w:rsidRPr="00A50610" w:rsidRDefault="008F1573" w:rsidP="007A6C11">
            <w:pPr>
              <w:spacing w:after="0"/>
              <w:contextualSpacing/>
              <w:jc w:val="right"/>
              <w:rPr>
                <w:rFonts w:ascii="Calibri" w:hAnsi="Calibri" w:cs="Calibri"/>
                <w:b/>
                <w:sz w:val="20"/>
              </w:rPr>
            </w:pPr>
            <w:r w:rsidRPr="00A50610">
              <w:rPr>
                <w:rFonts w:ascii="Calibri" w:hAnsi="Calibri" w:cs="Calibri"/>
                <w:b/>
                <w:sz w:val="20"/>
              </w:rPr>
              <w:t>In-Kind:</w:t>
            </w:r>
          </w:p>
        </w:tc>
        <w:tc>
          <w:tcPr>
            <w:tcW w:w="1381" w:type="dxa"/>
            <w:vAlign w:val="center"/>
          </w:tcPr>
          <w:p w14:paraId="5B5B3DB3" w14:textId="73CB7D4C" w:rsidR="008F1573" w:rsidRPr="00A50610" w:rsidRDefault="008F1573" w:rsidP="007A6C11">
            <w:pPr>
              <w:spacing w:after="0"/>
              <w:contextualSpacing/>
              <w:jc w:val="center"/>
              <w:rPr>
                <w:rFonts w:ascii="Calibri" w:hAnsi="Calibri" w:cs="Calibri"/>
                <w:sz w:val="20"/>
                <w:szCs w:val="20"/>
              </w:rPr>
            </w:pPr>
          </w:p>
        </w:tc>
      </w:tr>
      <w:tr w:rsidR="008F1573" w:rsidRPr="00A50610" w14:paraId="225FAD75" w14:textId="77777777" w:rsidTr="008F1573">
        <w:trPr>
          <w:trHeight w:val="314"/>
          <w:jc w:val="right"/>
        </w:trPr>
        <w:tc>
          <w:tcPr>
            <w:tcW w:w="4729" w:type="dxa"/>
            <w:vMerge/>
          </w:tcPr>
          <w:p w14:paraId="782CDBE6" w14:textId="77777777" w:rsidR="008F1573" w:rsidRPr="00A50610" w:rsidRDefault="008F1573" w:rsidP="007A6C11">
            <w:pPr>
              <w:spacing w:after="0"/>
              <w:contextualSpacing/>
              <w:jc w:val="left"/>
              <w:rPr>
                <w:rFonts w:ascii="Calibri" w:hAnsi="Calibri" w:cs="Calibri"/>
                <w:b/>
                <w:sz w:val="20"/>
              </w:rPr>
            </w:pPr>
          </w:p>
        </w:tc>
        <w:tc>
          <w:tcPr>
            <w:tcW w:w="281" w:type="dxa"/>
            <w:tcBorders>
              <w:top w:val="nil"/>
              <w:bottom w:val="nil"/>
            </w:tcBorders>
          </w:tcPr>
          <w:p w14:paraId="6BFD0EFF" w14:textId="77777777" w:rsidR="008F1573" w:rsidRPr="00A50610" w:rsidRDefault="008F1573" w:rsidP="007A6C11">
            <w:pPr>
              <w:spacing w:after="0"/>
              <w:contextualSpacing/>
              <w:jc w:val="left"/>
              <w:rPr>
                <w:rFonts w:ascii="Calibri" w:hAnsi="Calibri" w:cs="Calibri"/>
                <w:b/>
                <w:sz w:val="20"/>
              </w:rPr>
            </w:pPr>
          </w:p>
        </w:tc>
        <w:tc>
          <w:tcPr>
            <w:tcW w:w="1776" w:type="dxa"/>
            <w:vAlign w:val="center"/>
          </w:tcPr>
          <w:p w14:paraId="663543FF" w14:textId="77777777" w:rsidR="008F1573" w:rsidRPr="00A50610" w:rsidRDefault="008F1573" w:rsidP="007A6C11">
            <w:pPr>
              <w:spacing w:after="0"/>
              <w:contextualSpacing/>
              <w:jc w:val="left"/>
              <w:rPr>
                <w:rFonts w:ascii="Calibri" w:hAnsi="Calibri" w:cs="Calibri"/>
                <w:sz w:val="20"/>
              </w:rPr>
            </w:pPr>
            <w:r w:rsidRPr="00A50610">
              <w:rPr>
                <w:rFonts w:ascii="Calibri" w:hAnsi="Calibri" w:cs="Calibri"/>
                <w:b/>
                <w:sz w:val="20"/>
              </w:rPr>
              <w:t>Unfunded:</w:t>
            </w:r>
          </w:p>
        </w:tc>
        <w:tc>
          <w:tcPr>
            <w:tcW w:w="2841" w:type="dxa"/>
            <w:gridSpan w:val="2"/>
            <w:vAlign w:val="center"/>
          </w:tcPr>
          <w:p w14:paraId="247E751D" w14:textId="03DA0445" w:rsidR="008F1573" w:rsidRPr="00A50610" w:rsidRDefault="008F1573" w:rsidP="007A6C11">
            <w:pPr>
              <w:spacing w:after="0"/>
              <w:contextualSpacing/>
              <w:jc w:val="right"/>
              <w:rPr>
                <w:rFonts w:ascii="Calibri" w:hAnsi="Calibri" w:cs="Calibri"/>
                <w:sz w:val="20"/>
                <w:szCs w:val="20"/>
              </w:rPr>
            </w:pPr>
          </w:p>
        </w:tc>
      </w:tr>
    </w:tbl>
    <w:p w14:paraId="4B8E25C3" w14:textId="77777777" w:rsidR="00D727AB" w:rsidRPr="00A50610" w:rsidRDefault="00D727AB" w:rsidP="007A6C11">
      <w:pPr>
        <w:spacing w:after="0"/>
        <w:contextualSpacing/>
        <w:rPr>
          <w:rFonts w:ascii="Calibri" w:hAnsi="Calibri" w:cs="Calibri"/>
          <w:sz w:val="20"/>
        </w:rPr>
      </w:pPr>
    </w:p>
    <w:p w14:paraId="274B95E3" w14:textId="77777777" w:rsidR="00D727AB" w:rsidRPr="00A50610" w:rsidRDefault="00D727AB" w:rsidP="007A6C11">
      <w:pPr>
        <w:tabs>
          <w:tab w:val="left" w:pos="960"/>
        </w:tabs>
        <w:spacing w:before="120" w:after="0"/>
        <w:contextualSpacing/>
        <w:rPr>
          <w:rFonts w:ascii="Calibri" w:hAnsi="Calibri" w:cs="Calibri"/>
          <w:sz w:val="20"/>
        </w:rPr>
      </w:pPr>
      <w:r w:rsidRPr="00A50610">
        <w:rPr>
          <w:rFonts w:ascii="Calibri" w:hAnsi="Calibri" w:cs="Calibri"/>
          <w:sz w:val="20"/>
        </w:rPr>
        <w:t>Agreed by (signatures):</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9"/>
        <w:gridCol w:w="4951"/>
      </w:tblGrid>
      <w:tr w:rsidR="008F1573" w:rsidRPr="00A50610" w14:paraId="6B60DF45" w14:textId="77777777" w:rsidTr="008F1573">
        <w:trPr>
          <w:trHeight w:val="247"/>
        </w:trPr>
        <w:tc>
          <w:tcPr>
            <w:tcW w:w="4949" w:type="dxa"/>
          </w:tcPr>
          <w:p w14:paraId="19C1FC76" w14:textId="77777777" w:rsidR="008F1573" w:rsidRPr="00A50610" w:rsidRDefault="008F1573" w:rsidP="007A6C11">
            <w:pPr>
              <w:spacing w:after="0"/>
              <w:contextualSpacing/>
              <w:jc w:val="center"/>
              <w:rPr>
                <w:rFonts w:ascii="Calibri" w:hAnsi="Calibri" w:cs="Calibri"/>
                <w:sz w:val="20"/>
              </w:rPr>
            </w:pPr>
            <w:r w:rsidRPr="00A50610">
              <w:rPr>
                <w:rFonts w:ascii="Calibri" w:hAnsi="Calibri" w:cs="Calibri"/>
                <w:sz w:val="20"/>
              </w:rPr>
              <w:t>Government</w:t>
            </w:r>
          </w:p>
        </w:tc>
        <w:tc>
          <w:tcPr>
            <w:tcW w:w="4951" w:type="dxa"/>
          </w:tcPr>
          <w:p w14:paraId="41FEE9EC" w14:textId="77777777" w:rsidR="008F1573" w:rsidRPr="00A50610" w:rsidRDefault="008F1573" w:rsidP="007A6C11">
            <w:pPr>
              <w:spacing w:after="0"/>
              <w:contextualSpacing/>
              <w:jc w:val="center"/>
              <w:rPr>
                <w:rFonts w:ascii="Calibri" w:hAnsi="Calibri" w:cs="Calibri"/>
                <w:sz w:val="20"/>
              </w:rPr>
            </w:pPr>
            <w:r w:rsidRPr="00A50610">
              <w:rPr>
                <w:rFonts w:ascii="Calibri" w:hAnsi="Calibri" w:cs="Calibri"/>
                <w:sz w:val="20"/>
              </w:rPr>
              <w:t>UNDP</w:t>
            </w:r>
          </w:p>
        </w:tc>
      </w:tr>
      <w:tr w:rsidR="008F1573" w:rsidRPr="00A50610" w14:paraId="09CFABF9" w14:textId="77777777" w:rsidTr="008F1573">
        <w:trPr>
          <w:trHeight w:val="1438"/>
        </w:trPr>
        <w:tc>
          <w:tcPr>
            <w:tcW w:w="4949" w:type="dxa"/>
          </w:tcPr>
          <w:p w14:paraId="7E62406A" w14:textId="77777777" w:rsidR="008F1573" w:rsidRPr="00A50610" w:rsidRDefault="008F1573" w:rsidP="007A6C11">
            <w:pPr>
              <w:spacing w:after="0"/>
              <w:contextualSpacing/>
              <w:jc w:val="left"/>
              <w:rPr>
                <w:rFonts w:ascii="Calibri" w:hAnsi="Calibri" w:cs="Calibri"/>
                <w:sz w:val="20"/>
                <w:lang w:val="pt-BR"/>
              </w:rPr>
            </w:pPr>
          </w:p>
          <w:p w14:paraId="1A4E2782" w14:textId="77777777" w:rsidR="008F1573" w:rsidRPr="00A50610" w:rsidRDefault="008F1573" w:rsidP="007A6C11">
            <w:pPr>
              <w:spacing w:after="0"/>
              <w:contextualSpacing/>
              <w:jc w:val="left"/>
              <w:rPr>
                <w:rFonts w:ascii="Calibri" w:hAnsi="Calibri" w:cs="Calibri"/>
                <w:sz w:val="20"/>
                <w:lang w:val="pt-BR"/>
              </w:rPr>
            </w:pPr>
          </w:p>
          <w:p w14:paraId="434E6996" w14:textId="77777777" w:rsidR="008F1573" w:rsidRPr="00A50610" w:rsidRDefault="008F1573" w:rsidP="007A6C11">
            <w:pPr>
              <w:spacing w:after="0"/>
              <w:contextualSpacing/>
              <w:jc w:val="left"/>
              <w:rPr>
                <w:rFonts w:ascii="Calibri" w:hAnsi="Calibri" w:cs="Calibri"/>
                <w:sz w:val="20"/>
                <w:lang w:val="pt-BR"/>
              </w:rPr>
            </w:pPr>
          </w:p>
          <w:p w14:paraId="323584A6" w14:textId="77777777" w:rsidR="008F1573" w:rsidRPr="00A50610" w:rsidRDefault="008F1573" w:rsidP="007A6C11">
            <w:pPr>
              <w:spacing w:after="0"/>
              <w:contextualSpacing/>
              <w:jc w:val="left"/>
              <w:rPr>
                <w:rFonts w:ascii="Calibri" w:hAnsi="Calibri" w:cs="Calibri"/>
                <w:sz w:val="20"/>
                <w:lang w:val="pt-BR"/>
              </w:rPr>
            </w:pPr>
          </w:p>
          <w:p w14:paraId="4A2E9006" w14:textId="77777777" w:rsidR="008F1573" w:rsidRPr="00A50610" w:rsidRDefault="008F1573" w:rsidP="007A6C11">
            <w:pPr>
              <w:spacing w:after="0"/>
              <w:contextualSpacing/>
              <w:jc w:val="left"/>
              <w:rPr>
                <w:rFonts w:ascii="Calibri" w:hAnsi="Calibri" w:cs="Calibri"/>
                <w:sz w:val="20"/>
                <w:lang w:val="pt-BR"/>
              </w:rPr>
            </w:pPr>
            <w:r w:rsidRPr="00A50610">
              <w:rPr>
                <w:rFonts w:ascii="Calibri" w:hAnsi="Calibri" w:cs="Calibri"/>
                <w:sz w:val="20"/>
                <w:lang w:val="pt-BR"/>
              </w:rPr>
              <w:t>Print Name: José de Lima Massano</w:t>
            </w:r>
          </w:p>
        </w:tc>
        <w:tc>
          <w:tcPr>
            <w:tcW w:w="4951" w:type="dxa"/>
          </w:tcPr>
          <w:p w14:paraId="77580719" w14:textId="77777777" w:rsidR="008F1573" w:rsidRPr="00A50610" w:rsidRDefault="008F1573" w:rsidP="007A6C11">
            <w:pPr>
              <w:spacing w:after="0"/>
              <w:contextualSpacing/>
              <w:jc w:val="left"/>
              <w:rPr>
                <w:rFonts w:ascii="Calibri" w:hAnsi="Calibri" w:cs="Calibri"/>
                <w:sz w:val="20"/>
                <w:lang w:val="pt-BR"/>
              </w:rPr>
            </w:pPr>
          </w:p>
          <w:p w14:paraId="071550E2" w14:textId="77777777" w:rsidR="008F1573" w:rsidRPr="00A50610" w:rsidRDefault="008F1573" w:rsidP="007A6C11">
            <w:pPr>
              <w:spacing w:after="0"/>
              <w:contextualSpacing/>
              <w:jc w:val="left"/>
              <w:rPr>
                <w:rFonts w:ascii="Calibri" w:hAnsi="Calibri" w:cs="Calibri"/>
                <w:sz w:val="20"/>
                <w:lang w:val="pt-BR"/>
              </w:rPr>
            </w:pPr>
          </w:p>
          <w:p w14:paraId="57CC98E2" w14:textId="77777777" w:rsidR="008F1573" w:rsidRPr="00A50610" w:rsidRDefault="008F1573" w:rsidP="007A6C11">
            <w:pPr>
              <w:spacing w:after="0"/>
              <w:contextualSpacing/>
              <w:jc w:val="left"/>
              <w:rPr>
                <w:rFonts w:ascii="Calibri" w:hAnsi="Calibri" w:cs="Calibri"/>
                <w:sz w:val="20"/>
                <w:lang w:val="pt-BR"/>
              </w:rPr>
            </w:pPr>
          </w:p>
          <w:p w14:paraId="5F120B70" w14:textId="77777777" w:rsidR="008F1573" w:rsidRPr="00A50610" w:rsidRDefault="008F1573" w:rsidP="007A6C11">
            <w:pPr>
              <w:spacing w:after="0"/>
              <w:contextualSpacing/>
              <w:jc w:val="left"/>
              <w:rPr>
                <w:rFonts w:ascii="Calibri" w:hAnsi="Calibri" w:cs="Calibri"/>
                <w:sz w:val="20"/>
                <w:lang w:val="pt-BR"/>
              </w:rPr>
            </w:pPr>
          </w:p>
          <w:p w14:paraId="524DB2C2" w14:textId="77777777" w:rsidR="008F1573" w:rsidRPr="00A50610" w:rsidRDefault="008F1573" w:rsidP="007A6C11">
            <w:pPr>
              <w:spacing w:after="0"/>
              <w:contextualSpacing/>
              <w:jc w:val="left"/>
              <w:rPr>
                <w:rFonts w:ascii="Calibri" w:hAnsi="Calibri" w:cs="Calibri"/>
                <w:sz w:val="20"/>
              </w:rPr>
            </w:pPr>
            <w:r w:rsidRPr="00A50610">
              <w:rPr>
                <w:rFonts w:ascii="Calibri" w:hAnsi="Calibri" w:cs="Calibri"/>
                <w:sz w:val="20"/>
              </w:rPr>
              <w:t xml:space="preserve">Print Name: Denise Antonio </w:t>
            </w:r>
          </w:p>
        </w:tc>
      </w:tr>
      <w:tr w:rsidR="008F1573" w:rsidRPr="00A50610" w14:paraId="1E93FDEF" w14:textId="77777777" w:rsidTr="008F1573">
        <w:trPr>
          <w:trHeight w:val="256"/>
        </w:trPr>
        <w:tc>
          <w:tcPr>
            <w:tcW w:w="4949" w:type="dxa"/>
          </w:tcPr>
          <w:p w14:paraId="7F052DB8" w14:textId="77777777" w:rsidR="008F1573" w:rsidRPr="00A50610" w:rsidRDefault="008F1573" w:rsidP="007A6C11">
            <w:pPr>
              <w:spacing w:after="0"/>
              <w:contextualSpacing/>
              <w:jc w:val="left"/>
              <w:rPr>
                <w:rFonts w:ascii="Calibri" w:hAnsi="Calibri" w:cs="Calibri"/>
                <w:sz w:val="20"/>
              </w:rPr>
            </w:pPr>
            <w:r w:rsidRPr="00A50610">
              <w:rPr>
                <w:rFonts w:ascii="Calibri" w:hAnsi="Calibri" w:cs="Calibri"/>
                <w:sz w:val="20"/>
              </w:rPr>
              <w:t xml:space="preserve">Date: </w:t>
            </w:r>
          </w:p>
        </w:tc>
        <w:tc>
          <w:tcPr>
            <w:tcW w:w="4951" w:type="dxa"/>
          </w:tcPr>
          <w:p w14:paraId="04B7E9E1" w14:textId="77777777" w:rsidR="008F1573" w:rsidRPr="00A50610" w:rsidRDefault="008F1573" w:rsidP="007A6C11">
            <w:pPr>
              <w:spacing w:after="0"/>
              <w:contextualSpacing/>
              <w:jc w:val="left"/>
              <w:rPr>
                <w:rFonts w:ascii="Calibri" w:hAnsi="Calibri" w:cs="Calibri"/>
                <w:sz w:val="20"/>
              </w:rPr>
            </w:pPr>
            <w:r w:rsidRPr="00A50610">
              <w:rPr>
                <w:rFonts w:ascii="Calibri" w:hAnsi="Calibri" w:cs="Calibri"/>
                <w:sz w:val="20"/>
              </w:rPr>
              <w:t xml:space="preserve">Date: </w:t>
            </w:r>
          </w:p>
        </w:tc>
      </w:tr>
    </w:tbl>
    <w:p w14:paraId="7465B237" w14:textId="77777777" w:rsidR="004B11D6" w:rsidRPr="00A50610" w:rsidRDefault="00D727AB" w:rsidP="007A6C11">
      <w:pPr>
        <w:pStyle w:val="Heading1"/>
        <w:pBdr>
          <w:top w:val="single" w:sz="4" w:space="0" w:color="auto"/>
        </w:pBdr>
        <w:contextualSpacing/>
        <w:rPr>
          <w:rFonts w:ascii="Calibri" w:hAnsi="Calibri" w:cs="Calibri"/>
          <w:sz w:val="20"/>
        </w:rPr>
      </w:pPr>
      <w:r w:rsidRPr="00A50610">
        <w:rPr>
          <w:rFonts w:ascii="Calibri" w:hAnsi="Calibri" w:cs="Calibri"/>
          <w:sz w:val="20"/>
        </w:rPr>
        <w:br w:type="page"/>
        <w:t>Development Challenge (1/4 page – 2 pages recommended)</w:t>
      </w:r>
    </w:p>
    <w:p w14:paraId="44ED93E1" w14:textId="54E296D9" w:rsidR="00E366CE" w:rsidRPr="00A50610" w:rsidRDefault="00E366CE" w:rsidP="007A6C11">
      <w:pPr>
        <w:rPr>
          <w:rFonts w:ascii="Calibri" w:hAnsi="Calibri" w:cs="Calibri"/>
          <w:sz w:val="20"/>
          <w:szCs w:val="20"/>
        </w:rPr>
      </w:pPr>
      <w:r w:rsidRPr="00A50610">
        <w:rPr>
          <w:rFonts w:ascii="Calibri" w:hAnsi="Calibri" w:cs="Calibri"/>
          <w:sz w:val="20"/>
          <w:szCs w:val="20"/>
        </w:rPr>
        <w:t>Angola recorded its strongest growth performance in the last three years, with real GDP expanding by 4.4% in 2024, well above the 1.1% growth of 2023 and 3.0</w:t>
      </w:r>
      <w:r w:rsidR="53850872" w:rsidRPr="00A50610">
        <w:rPr>
          <w:rFonts w:ascii="Calibri" w:hAnsi="Calibri" w:cs="Calibri"/>
          <w:sz w:val="20"/>
          <w:szCs w:val="20"/>
        </w:rPr>
        <w:t>%</w:t>
      </w:r>
      <w:r w:rsidRPr="00A50610">
        <w:rPr>
          <w:rFonts w:ascii="Calibri" w:hAnsi="Calibri" w:cs="Calibri"/>
          <w:sz w:val="20"/>
          <w:szCs w:val="20"/>
        </w:rPr>
        <w:t xml:space="preserve"> in 2022. In 2025, the country´s GDP is projected to </w:t>
      </w:r>
      <w:r w:rsidR="6648D877" w:rsidRPr="00A50610">
        <w:rPr>
          <w:rFonts w:ascii="Calibri" w:hAnsi="Calibri" w:cs="Calibri"/>
          <w:sz w:val="20"/>
          <w:szCs w:val="20"/>
        </w:rPr>
        <w:t>b</w:t>
      </w:r>
      <w:r w:rsidR="3D61EA2E" w:rsidRPr="00A50610">
        <w:rPr>
          <w:rFonts w:ascii="Calibri" w:hAnsi="Calibri" w:cs="Calibri"/>
          <w:sz w:val="20"/>
          <w:szCs w:val="20"/>
        </w:rPr>
        <w:t>e</w:t>
      </w:r>
      <w:r w:rsidRPr="00A50610">
        <w:rPr>
          <w:rFonts w:ascii="Calibri" w:hAnsi="Calibri" w:cs="Calibri"/>
          <w:sz w:val="20"/>
          <w:szCs w:val="20"/>
        </w:rPr>
        <w:t xml:space="preserve"> 2.1%. Despite Angola economy´s reliance on the extractive sector, accounting for 28.9% of GDP and 95% of total exports, growth has been driven mainly by the non-oil sector, with agriculture and fisheries’ share of GDP more than doubling from 6.2% in 2010 to 14.9% in 2023, underscoring the country’s commitment to economic diversification</w:t>
      </w:r>
      <w:r w:rsidRPr="00A50610">
        <w:rPr>
          <w:rStyle w:val="FootnoteReference"/>
          <w:rFonts w:ascii="Calibri" w:hAnsi="Calibri" w:cs="Calibri"/>
          <w:sz w:val="20"/>
          <w:szCs w:val="20"/>
        </w:rPr>
        <w:footnoteReference w:id="2"/>
      </w:r>
      <w:r w:rsidRPr="00A50610">
        <w:rPr>
          <w:rFonts w:ascii="Calibri" w:hAnsi="Calibri" w:cs="Calibri"/>
          <w:sz w:val="20"/>
          <w:szCs w:val="20"/>
        </w:rPr>
        <w:t>.</w:t>
      </w:r>
    </w:p>
    <w:p w14:paraId="5B41D429" w14:textId="75EB99FA" w:rsidR="004B11D6" w:rsidRPr="00A50610" w:rsidRDefault="004B11D6" w:rsidP="007A6C11">
      <w:pPr>
        <w:rPr>
          <w:rFonts w:ascii="Calibri" w:hAnsi="Calibri" w:cs="Calibri"/>
          <w:sz w:val="20"/>
          <w:szCs w:val="20"/>
        </w:rPr>
      </w:pPr>
      <w:r w:rsidRPr="00A50610">
        <w:rPr>
          <w:rFonts w:ascii="Calibri" w:hAnsi="Calibri" w:cs="Calibri"/>
          <w:sz w:val="20"/>
          <w:szCs w:val="20"/>
        </w:rPr>
        <w:t>Angola demographic profile is characterized by rapid population growth. The Census 2024</w:t>
      </w:r>
      <w:r w:rsidR="46DC414C" w:rsidRPr="7850B99E">
        <w:rPr>
          <w:rFonts w:ascii="Calibri" w:hAnsi="Calibri" w:cs="Calibri"/>
          <w:sz w:val="20"/>
          <w:szCs w:val="20"/>
        </w:rPr>
        <w:t xml:space="preserve"> </w:t>
      </w:r>
      <w:r w:rsidR="6B43F0A1" w:rsidRPr="7850B99E">
        <w:rPr>
          <w:rFonts w:ascii="Calibri" w:hAnsi="Calibri" w:cs="Calibri"/>
          <w:sz w:val="20"/>
          <w:szCs w:val="20"/>
        </w:rPr>
        <w:t xml:space="preserve">has </w:t>
      </w:r>
      <w:r w:rsidR="70D0D8CA" w:rsidRPr="7850B99E">
        <w:rPr>
          <w:rFonts w:ascii="Calibri" w:hAnsi="Calibri" w:cs="Calibri"/>
          <w:sz w:val="20"/>
          <w:szCs w:val="20"/>
        </w:rPr>
        <w:t>revealed</w:t>
      </w:r>
      <w:r w:rsidRPr="00A50610">
        <w:rPr>
          <w:rFonts w:ascii="Calibri" w:hAnsi="Calibri" w:cs="Calibri"/>
          <w:sz w:val="20"/>
          <w:szCs w:val="20"/>
        </w:rPr>
        <w:t xml:space="preserve"> that Angola </w:t>
      </w:r>
      <w:r w:rsidR="46DC414C" w:rsidRPr="7850B99E">
        <w:rPr>
          <w:rFonts w:ascii="Calibri" w:hAnsi="Calibri" w:cs="Calibri"/>
          <w:sz w:val="20"/>
          <w:szCs w:val="20"/>
        </w:rPr>
        <w:t>ha</w:t>
      </w:r>
      <w:r w:rsidR="2EFCEDE5" w:rsidRPr="7850B99E">
        <w:rPr>
          <w:rFonts w:ascii="Calibri" w:hAnsi="Calibri" w:cs="Calibri"/>
          <w:sz w:val="20"/>
          <w:szCs w:val="20"/>
        </w:rPr>
        <w:t>s</w:t>
      </w:r>
      <w:r w:rsidRPr="00A50610">
        <w:rPr>
          <w:rFonts w:ascii="Calibri" w:hAnsi="Calibri" w:cs="Calibri"/>
          <w:sz w:val="20"/>
          <w:szCs w:val="20"/>
        </w:rPr>
        <w:t xml:space="preserve"> one of the largest fertility rates in the world (4</w:t>
      </w:r>
      <w:r w:rsidR="00E366CE" w:rsidRPr="00A50610">
        <w:rPr>
          <w:rFonts w:ascii="Calibri" w:hAnsi="Calibri" w:cs="Calibri"/>
          <w:sz w:val="20"/>
          <w:szCs w:val="20"/>
        </w:rPr>
        <w:t>.</w:t>
      </w:r>
      <w:r w:rsidRPr="00A50610">
        <w:rPr>
          <w:rFonts w:ascii="Calibri" w:hAnsi="Calibri" w:cs="Calibri"/>
          <w:sz w:val="20"/>
          <w:szCs w:val="20"/>
        </w:rPr>
        <w:t xml:space="preserve">8), with </w:t>
      </w:r>
      <w:r w:rsidR="73DB8110" w:rsidRPr="7850B99E">
        <w:rPr>
          <w:rFonts w:ascii="Calibri" w:hAnsi="Calibri" w:cs="Calibri"/>
          <w:sz w:val="20"/>
          <w:szCs w:val="20"/>
        </w:rPr>
        <w:t>a</w:t>
      </w:r>
      <w:r w:rsidRPr="00A50610">
        <w:rPr>
          <w:rFonts w:ascii="Calibri" w:hAnsi="Calibri" w:cs="Calibri"/>
          <w:sz w:val="20"/>
          <w:szCs w:val="20"/>
        </w:rPr>
        <w:t xml:space="preserve"> total population of 36</w:t>
      </w:r>
      <w:r w:rsidR="00E366CE" w:rsidRPr="00A50610">
        <w:rPr>
          <w:rFonts w:ascii="Calibri" w:hAnsi="Calibri" w:cs="Calibri"/>
          <w:sz w:val="20"/>
          <w:szCs w:val="20"/>
        </w:rPr>
        <w:t>,</w:t>
      </w:r>
      <w:r w:rsidRPr="00A50610">
        <w:rPr>
          <w:rFonts w:ascii="Calibri" w:hAnsi="Calibri" w:cs="Calibri"/>
          <w:sz w:val="20"/>
          <w:szCs w:val="20"/>
        </w:rPr>
        <w:t>604,681</w:t>
      </w:r>
      <w:r w:rsidR="3DE9DE09" w:rsidRPr="7850B99E">
        <w:rPr>
          <w:rFonts w:ascii="Calibri" w:hAnsi="Calibri" w:cs="Calibri"/>
          <w:sz w:val="20"/>
          <w:szCs w:val="20"/>
        </w:rPr>
        <w:t>,</w:t>
      </w:r>
      <w:r w:rsidR="46DC414C" w:rsidRPr="7850B99E">
        <w:rPr>
          <w:rFonts w:ascii="Calibri" w:hAnsi="Calibri" w:cs="Calibri"/>
          <w:sz w:val="20"/>
          <w:szCs w:val="20"/>
        </w:rPr>
        <w:t xml:space="preserve"> </w:t>
      </w:r>
      <w:r w:rsidR="2729C3E4" w:rsidRPr="7850B99E">
        <w:rPr>
          <w:rFonts w:ascii="Calibri" w:hAnsi="Calibri" w:cs="Calibri"/>
          <w:sz w:val="20"/>
          <w:szCs w:val="20"/>
        </w:rPr>
        <w:t>with</w:t>
      </w:r>
      <w:r w:rsidRPr="00A50610">
        <w:rPr>
          <w:rFonts w:ascii="Calibri" w:hAnsi="Calibri" w:cs="Calibri"/>
          <w:sz w:val="20"/>
          <w:szCs w:val="20"/>
        </w:rPr>
        <w:t xml:space="preserve"> 64,2% under 2</w:t>
      </w:r>
      <w:r w:rsidR="227ADC62" w:rsidRPr="00A50610">
        <w:rPr>
          <w:rFonts w:ascii="Calibri" w:hAnsi="Calibri" w:cs="Calibri"/>
          <w:sz w:val="20"/>
          <w:szCs w:val="20"/>
        </w:rPr>
        <w:t>5</w:t>
      </w:r>
      <w:r w:rsidRPr="00A50610">
        <w:rPr>
          <w:rFonts w:ascii="Calibri" w:hAnsi="Calibri" w:cs="Calibri"/>
          <w:sz w:val="20"/>
          <w:szCs w:val="20"/>
        </w:rPr>
        <w:t xml:space="preserve"> years old. According to the Dividend Demographic study, </w:t>
      </w:r>
      <w:r w:rsidR="46DC414C" w:rsidRPr="7850B99E">
        <w:rPr>
          <w:rFonts w:ascii="Calibri" w:hAnsi="Calibri" w:cs="Calibri"/>
          <w:sz w:val="20"/>
          <w:szCs w:val="20"/>
        </w:rPr>
        <w:t>th</w:t>
      </w:r>
      <w:r w:rsidR="51E3CE24" w:rsidRPr="7850B99E">
        <w:rPr>
          <w:rFonts w:ascii="Calibri" w:hAnsi="Calibri" w:cs="Calibri"/>
          <w:sz w:val="20"/>
          <w:szCs w:val="20"/>
        </w:rPr>
        <w:t>is</w:t>
      </w:r>
      <w:r w:rsidRPr="00A50610">
        <w:rPr>
          <w:rFonts w:ascii="Calibri" w:hAnsi="Calibri" w:cs="Calibri"/>
          <w:sz w:val="20"/>
          <w:szCs w:val="20"/>
        </w:rPr>
        <w:t xml:space="preserve"> high population growth </w:t>
      </w:r>
      <w:r w:rsidR="46DC414C" w:rsidRPr="7850B99E">
        <w:rPr>
          <w:rFonts w:ascii="Calibri" w:hAnsi="Calibri" w:cs="Calibri"/>
          <w:sz w:val="20"/>
          <w:szCs w:val="20"/>
        </w:rPr>
        <w:t>has</w:t>
      </w:r>
      <w:r w:rsidRPr="00A50610">
        <w:rPr>
          <w:rFonts w:ascii="Calibri" w:hAnsi="Calibri" w:cs="Calibri"/>
          <w:sz w:val="20"/>
          <w:szCs w:val="20"/>
        </w:rPr>
        <w:t xml:space="preserve"> created a long period of high dependency burden </w:t>
      </w:r>
      <w:r w:rsidR="46DC414C" w:rsidRPr="7850B99E">
        <w:rPr>
          <w:rFonts w:ascii="Calibri" w:hAnsi="Calibri" w:cs="Calibri"/>
          <w:sz w:val="20"/>
          <w:szCs w:val="20"/>
        </w:rPr>
        <w:t>pos</w:t>
      </w:r>
      <w:r w:rsidR="1718752F" w:rsidRPr="7850B99E">
        <w:rPr>
          <w:rFonts w:ascii="Calibri" w:hAnsi="Calibri" w:cs="Calibri"/>
          <w:sz w:val="20"/>
          <w:szCs w:val="20"/>
        </w:rPr>
        <w:t>ing</w:t>
      </w:r>
      <w:r w:rsidRPr="00A50610">
        <w:rPr>
          <w:rFonts w:ascii="Calibri" w:hAnsi="Calibri" w:cs="Calibri"/>
          <w:sz w:val="20"/>
          <w:szCs w:val="20"/>
        </w:rPr>
        <w:t xml:space="preserve"> a challenge to economic growth due to the high costs to the government to provide essential needs for children and </w:t>
      </w:r>
      <w:r w:rsidR="2326098F" w:rsidRPr="7850B99E">
        <w:rPr>
          <w:rFonts w:ascii="Calibri" w:hAnsi="Calibri" w:cs="Calibri"/>
          <w:sz w:val="20"/>
          <w:szCs w:val="20"/>
        </w:rPr>
        <w:t xml:space="preserve">the </w:t>
      </w:r>
      <w:r w:rsidRPr="00A50610">
        <w:rPr>
          <w:rFonts w:ascii="Calibri" w:hAnsi="Calibri" w:cs="Calibri"/>
          <w:sz w:val="20"/>
          <w:szCs w:val="20"/>
        </w:rPr>
        <w:t>youth population.</w:t>
      </w:r>
    </w:p>
    <w:p w14:paraId="0C3180D8" w14:textId="4398507E" w:rsidR="7850B99E" w:rsidRDefault="7850B99E" w:rsidP="7850B99E">
      <w:pPr>
        <w:rPr>
          <w:rFonts w:ascii="Calibri" w:hAnsi="Calibri" w:cs="Calibri"/>
          <w:sz w:val="20"/>
          <w:szCs w:val="20"/>
        </w:rPr>
      </w:pPr>
    </w:p>
    <w:p w14:paraId="4AF3CAF6" w14:textId="6CFBF25C" w:rsidR="004B11D6" w:rsidRPr="00A50610" w:rsidRDefault="004B11D6" w:rsidP="007A6C11">
      <w:pPr>
        <w:rPr>
          <w:rFonts w:ascii="Calibri" w:hAnsi="Calibri" w:cs="Calibri"/>
          <w:sz w:val="20"/>
          <w:szCs w:val="20"/>
        </w:rPr>
      </w:pPr>
      <w:bookmarkStart w:id="0" w:name="_Hlk215055136"/>
      <w:r w:rsidRPr="00A50610">
        <w:rPr>
          <w:rFonts w:ascii="Calibri" w:hAnsi="Calibri" w:cs="Calibri"/>
          <w:sz w:val="20"/>
          <w:szCs w:val="20"/>
        </w:rPr>
        <w:t xml:space="preserve">Although more than half of Angola’s population is youthful, presenting a unique opportunity to harness youth as assets for economic transformation and </w:t>
      </w:r>
      <w:r w:rsidR="0B41FF24" w:rsidRPr="00A50610">
        <w:rPr>
          <w:rFonts w:ascii="Calibri" w:hAnsi="Calibri" w:cs="Calibri"/>
          <w:sz w:val="20"/>
          <w:szCs w:val="20"/>
        </w:rPr>
        <w:t xml:space="preserve">driving </w:t>
      </w:r>
      <w:r w:rsidRPr="00A50610">
        <w:rPr>
          <w:rFonts w:ascii="Calibri" w:hAnsi="Calibri" w:cs="Calibri"/>
          <w:sz w:val="20"/>
          <w:szCs w:val="20"/>
        </w:rPr>
        <w:t>sustainable development, Angola faces persistent structural challenges marked by high unemployment. The latest Labour Force Survey Report (Q2,2025)</w:t>
      </w:r>
      <w:r w:rsidRPr="00A50610">
        <w:rPr>
          <w:rStyle w:val="FootnoteReference"/>
          <w:rFonts w:ascii="Calibri" w:hAnsi="Calibri" w:cs="Calibri"/>
          <w:sz w:val="20"/>
          <w:szCs w:val="20"/>
        </w:rPr>
        <w:footnoteReference w:id="3"/>
      </w:r>
      <w:r w:rsidRPr="00A50610">
        <w:rPr>
          <w:rFonts w:ascii="Calibri" w:hAnsi="Calibri" w:cs="Calibri"/>
          <w:sz w:val="20"/>
          <w:szCs w:val="20"/>
        </w:rPr>
        <w:t xml:space="preserve"> was estimated the unemployment rate at 30.4%, while the youth (15 to 24) </w:t>
      </w:r>
      <w:r w:rsidR="46DC414C" w:rsidRPr="00A50610">
        <w:rPr>
          <w:rFonts w:ascii="Calibri" w:hAnsi="Calibri" w:cs="Calibri"/>
          <w:sz w:val="20"/>
          <w:szCs w:val="20"/>
        </w:rPr>
        <w:t>represent</w:t>
      </w:r>
      <w:r w:rsidR="322C3AE7" w:rsidRPr="00A50610">
        <w:rPr>
          <w:rFonts w:ascii="Calibri" w:hAnsi="Calibri" w:cs="Calibri"/>
          <w:sz w:val="20"/>
          <w:szCs w:val="20"/>
        </w:rPr>
        <w:t>ed</w:t>
      </w:r>
      <w:r w:rsidRPr="00A50610">
        <w:rPr>
          <w:rFonts w:ascii="Calibri" w:hAnsi="Calibri" w:cs="Calibri"/>
          <w:sz w:val="20"/>
          <w:szCs w:val="20"/>
        </w:rPr>
        <w:t xml:space="preserve"> approximately 54% of the statistics. Women remain disproportionately affected, facing 32.3% unemployment compared to 28.4% among men. This </w:t>
      </w:r>
      <w:r w:rsidR="7899D6F0" w:rsidRPr="00A50610">
        <w:rPr>
          <w:rFonts w:ascii="Calibri" w:hAnsi="Calibri" w:cs="Calibri"/>
          <w:sz w:val="20"/>
          <w:szCs w:val="20"/>
        </w:rPr>
        <w:t>scenario</w:t>
      </w:r>
      <w:r w:rsidRPr="00A50610">
        <w:rPr>
          <w:rFonts w:ascii="Calibri" w:hAnsi="Calibri" w:cs="Calibri"/>
          <w:sz w:val="20"/>
          <w:szCs w:val="20"/>
        </w:rPr>
        <w:t xml:space="preserve"> is aggravated with informality continuing to dominate the national labour market at 79.6% of jobs, rising to 92.4% among youth and 88.4% among women. </w:t>
      </w:r>
    </w:p>
    <w:p w14:paraId="5ED88C74" w14:textId="2E1845C8" w:rsidR="7850B99E" w:rsidRDefault="7850B99E" w:rsidP="7850B99E">
      <w:pPr>
        <w:rPr>
          <w:rFonts w:ascii="Calibri" w:hAnsi="Calibri" w:cs="Calibri"/>
          <w:sz w:val="20"/>
          <w:szCs w:val="20"/>
        </w:rPr>
      </w:pPr>
    </w:p>
    <w:p w14:paraId="40D7E821" w14:textId="65369F8C" w:rsidR="00E366CE" w:rsidRPr="00A50610" w:rsidRDefault="6F4625FD" w:rsidP="007A6C11">
      <w:pPr>
        <w:rPr>
          <w:rFonts w:ascii="Calibri" w:hAnsi="Calibri" w:cs="Calibri"/>
          <w:sz w:val="20"/>
          <w:szCs w:val="20"/>
        </w:rPr>
      </w:pPr>
      <w:r w:rsidRPr="00A50610">
        <w:rPr>
          <w:rFonts w:ascii="Calibri" w:hAnsi="Calibri" w:cs="Calibri"/>
          <w:sz w:val="20"/>
          <w:szCs w:val="20"/>
        </w:rPr>
        <w:t>T</w:t>
      </w:r>
      <w:r w:rsidR="46DC414C" w:rsidRPr="00A50610">
        <w:rPr>
          <w:rFonts w:ascii="Calibri" w:hAnsi="Calibri" w:cs="Calibri"/>
          <w:sz w:val="20"/>
          <w:szCs w:val="20"/>
        </w:rPr>
        <w:t>he</w:t>
      </w:r>
      <w:r w:rsidR="004B11D6" w:rsidRPr="00A50610">
        <w:rPr>
          <w:rFonts w:ascii="Calibri" w:hAnsi="Calibri" w:cs="Calibri"/>
          <w:sz w:val="20"/>
          <w:szCs w:val="20"/>
        </w:rPr>
        <w:t xml:space="preserve"> economy creates insufficient jobs to adequately utilize the country’s youth potential; for instance, only 400,000 jobs were created annually over 2009-2019 with 75% of them being informal sector jobs</w:t>
      </w:r>
      <w:r w:rsidR="004B11D6" w:rsidRPr="00A50610">
        <w:rPr>
          <w:rStyle w:val="FootnoteReference"/>
          <w:rFonts w:ascii="Calibri" w:hAnsi="Calibri" w:cs="Calibri"/>
          <w:sz w:val="20"/>
          <w:szCs w:val="20"/>
        </w:rPr>
        <w:footnoteReference w:id="4"/>
      </w:r>
      <w:r w:rsidR="004B11D6" w:rsidRPr="00A50610">
        <w:rPr>
          <w:rFonts w:ascii="Calibri" w:hAnsi="Calibri" w:cs="Calibri"/>
          <w:sz w:val="20"/>
          <w:szCs w:val="20"/>
        </w:rPr>
        <w:t>. Furthermore, bottlenecks such as inadequate skills, skills mismatches</w:t>
      </w:r>
      <w:r w:rsidR="004B11D6" w:rsidRPr="00A50610">
        <w:rPr>
          <w:rStyle w:val="FootnoteReference"/>
          <w:rFonts w:ascii="Calibri" w:hAnsi="Calibri" w:cs="Calibri"/>
          <w:sz w:val="20"/>
          <w:szCs w:val="20"/>
        </w:rPr>
        <w:footnoteReference w:id="5"/>
      </w:r>
      <w:r w:rsidR="004B11D6" w:rsidRPr="00A50610">
        <w:rPr>
          <w:rFonts w:ascii="Calibri" w:hAnsi="Calibri" w:cs="Calibri"/>
          <w:sz w:val="20"/>
          <w:szCs w:val="20"/>
        </w:rPr>
        <w:t xml:space="preserve">, and lack of entrepreneurship and innovation escalate unemployment. Capitalizing the youth demographic asset requires improving the quality and relevance of education system to meet the needs and requirements of key growth sectors and employers, boosting </w:t>
      </w:r>
      <w:r w:rsidR="009D4733" w:rsidRPr="00A50610">
        <w:rPr>
          <w:rFonts w:ascii="Calibri" w:hAnsi="Calibri" w:cs="Calibri"/>
          <w:sz w:val="20"/>
          <w:szCs w:val="20"/>
        </w:rPr>
        <w:t>labour</w:t>
      </w:r>
      <w:r w:rsidR="004B11D6" w:rsidRPr="00A50610">
        <w:rPr>
          <w:rFonts w:ascii="Calibri" w:hAnsi="Calibri" w:cs="Calibri"/>
          <w:sz w:val="20"/>
          <w:szCs w:val="20"/>
        </w:rPr>
        <w:t xml:space="preserve"> productivity, and creating opportunities for the 700,000</w:t>
      </w:r>
      <w:r w:rsidR="004B11D6" w:rsidRPr="00A50610">
        <w:rPr>
          <w:rStyle w:val="FootnoteReference"/>
          <w:rFonts w:ascii="Calibri" w:hAnsi="Calibri" w:cs="Calibri"/>
          <w:sz w:val="20"/>
          <w:szCs w:val="20"/>
        </w:rPr>
        <w:footnoteReference w:id="6"/>
      </w:r>
      <w:r w:rsidR="004B11D6" w:rsidRPr="00A50610">
        <w:rPr>
          <w:rFonts w:ascii="Calibri" w:hAnsi="Calibri" w:cs="Calibri"/>
          <w:sz w:val="20"/>
          <w:szCs w:val="20"/>
        </w:rPr>
        <w:t xml:space="preserve"> youth who are added yearly to the workforce to foster their productive employment or create jobs for themselves and their peers.</w:t>
      </w:r>
      <w:bookmarkEnd w:id="0"/>
    </w:p>
    <w:p w14:paraId="0065EC4D" w14:textId="6CA53D8A" w:rsidR="7850B99E" w:rsidRDefault="7850B99E" w:rsidP="7850B99E">
      <w:pPr>
        <w:rPr>
          <w:rFonts w:ascii="Calibri" w:hAnsi="Calibri" w:cs="Calibri"/>
          <w:sz w:val="20"/>
          <w:szCs w:val="20"/>
          <w:lang w:val="en-US"/>
        </w:rPr>
      </w:pPr>
    </w:p>
    <w:p w14:paraId="313F4837" w14:textId="14F8A28C" w:rsidR="00BD42C7" w:rsidRPr="00A50610" w:rsidRDefault="009D4733" w:rsidP="00BD42C7">
      <w:pPr>
        <w:rPr>
          <w:rFonts w:ascii="Calibri" w:hAnsi="Calibri" w:cs="Calibri"/>
          <w:sz w:val="20"/>
          <w:szCs w:val="20"/>
        </w:rPr>
      </w:pPr>
      <w:r w:rsidRPr="00A50610">
        <w:rPr>
          <w:rFonts w:ascii="Calibri" w:hAnsi="Calibri" w:cs="Calibri"/>
          <w:sz w:val="20"/>
          <w:szCs w:val="20"/>
          <w:lang w:val="en-US"/>
        </w:rPr>
        <w:t xml:space="preserve">Despite vast resources, including 35 million hectares of arable land, of which only 10% is currently cultivated, agricultural productivity remains constrained. </w:t>
      </w:r>
      <w:r w:rsidR="000952C1" w:rsidRPr="00A50610">
        <w:rPr>
          <w:rFonts w:ascii="Calibri" w:hAnsi="Calibri" w:cs="Calibri"/>
          <w:sz w:val="20"/>
          <w:szCs w:val="20"/>
        </w:rPr>
        <w:t xml:space="preserve">Angola’s economic fortunes have for a long time been tied to global oil demand, which brought about volatile growth and left the country with high levels of poverty and inequality. In this sense, the country’s National Development Plan (NDP) 2023-2027 seeks to promote a sustainable, diversified, and inclusive economy, away from over dependence on fiscal revenues from the petroleum sector, by inter alia strengthening the private sector through measures to improve the regulatory environment, innovation, productivity and competition. The NDP </w:t>
      </w:r>
      <w:r w:rsidR="4B039FDD" w:rsidRPr="7850B99E">
        <w:rPr>
          <w:rFonts w:ascii="Calibri" w:hAnsi="Calibri" w:cs="Calibri"/>
          <w:sz w:val="20"/>
          <w:szCs w:val="20"/>
        </w:rPr>
        <w:t>has</w:t>
      </w:r>
      <w:r w:rsidR="000952C1" w:rsidRPr="00A50610">
        <w:rPr>
          <w:rFonts w:ascii="Calibri" w:hAnsi="Calibri" w:cs="Calibri"/>
          <w:sz w:val="20"/>
          <w:szCs w:val="20"/>
        </w:rPr>
        <w:t xml:space="preserve"> two</w:t>
      </w:r>
      <w:r w:rsidR="4B039FDD" w:rsidRPr="7850B99E">
        <w:rPr>
          <w:rFonts w:ascii="Calibri" w:hAnsi="Calibri" w:cs="Calibri"/>
          <w:sz w:val="20"/>
          <w:szCs w:val="20"/>
        </w:rPr>
        <w:t xml:space="preserve"> main</w:t>
      </w:r>
      <w:r w:rsidR="000952C1" w:rsidRPr="00A50610">
        <w:rPr>
          <w:rFonts w:ascii="Calibri" w:hAnsi="Calibri" w:cs="Calibri"/>
          <w:sz w:val="20"/>
          <w:szCs w:val="20"/>
        </w:rPr>
        <w:t xml:space="preserve"> priority areas; (i) Increased national production and (ii) Employment, and human capital development. It emphasizes the strengthening of the business environment to foster entrepreneurship and private sector development as crucial drivers of economic diversification and skilling of the workforce to bolster human capital.</w:t>
      </w:r>
    </w:p>
    <w:p w14:paraId="3DDB7729" w14:textId="5FA9447D" w:rsidR="7850B99E" w:rsidRDefault="7850B99E" w:rsidP="7850B99E">
      <w:pPr>
        <w:rPr>
          <w:rFonts w:ascii="Calibri" w:eastAsia="Calibri" w:hAnsi="Calibri" w:cs="Calibri"/>
          <w:sz w:val="20"/>
          <w:szCs w:val="20"/>
        </w:rPr>
      </w:pPr>
    </w:p>
    <w:p w14:paraId="1CECB147" w14:textId="2B8E05DF" w:rsidR="000952C1" w:rsidRPr="00A50610" w:rsidRDefault="000952C1" w:rsidP="007A6C11">
      <w:pPr>
        <w:rPr>
          <w:rFonts w:ascii="Calibri" w:hAnsi="Calibri" w:cs="Calibri"/>
          <w:sz w:val="20"/>
          <w:szCs w:val="20"/>
        </w:rPr>
      </w:pPr>
      <w:r w:rsidRPr="7850B99E">
        <w:rPr>
          <w:rFonts w:ascii="Calibri" w:eastAsia="Calibri" w:hAnsi="Calibri" w:cs="Calibri"/>
          <w:sz w:val="20"/>
          <w:szCs w:val="20"/>
        </w:rPr>
        <w:t xml:space="preserve">To </w:t>
      </w:r>
      <w:r w:rsidR="4278AC19" w:rsidRPr="7850B99E">
        <w:rPr>
          <w:rFonts w:ascii="Calibri" w:eastAsia="Calibri" w:hAnsi="Calibri" w:cs="Calibri"/>
          <w:sz w:val="20"/>
          <w:szCs w:val="20"/>
        </w:rPr>
        <w:t>strengthen its</w:t>
      </w:r>
      <w:r w:rsidRPr="7850B99E">
        <w:rPr>
          <w:rFonts w:ascii="Calibri" w:eastAsia="Calibri" w:hAnsi="Calibri" w:cs="Calibri"/>
          <w:sz w:val="20"/>
          <w:szCs w:val="20"/>
        </w:rPr>
        <w:t xml:space="preserve"> commitment to economic diversification, </w:t>
      </w:r>
      <w:r w:rsidR="4278AC19" w:rsidRPr="7850B99E">
        <w:rPr>
          <w:rFonts w:ascii="Calibri" w:eastAsia="Calibri" w:hAnsi="Calibri" w:cs="Calibri"/>
          <w:sz w:val="20"/>
          <w:szCs w:val="20"/>
        </w:rPr>
        <w:t xml:space="preserve">job creation, and human capital development, </w:t>
      </w:r>
      <w:r w:rsidRPr="7850B99E">
        <w:rPr>
          <w:rFonts w:ascii="Calibri" w:eastAsia="Calibri" w:hAnsi="Calibri" w:cs="Calibri"/>
          <w:sz w:val="20"/>
          <w:szCs w:val="20"/>
        </w:rPr>
        <w:t>the Government of Angola (GoA) has</w:t>
      </w:r>
      <w:r w:rsidR="4278AC19" w:rsidRPr="7850B99E">
        <w:rPr>
          <w:rFonts w:ascii="Calibri" w:eastAsia="Calibri" w:hAnsi="Calibri" w:cs="Calibri"/>
          <w:sz w:val="20"/>
          <w:szCs w:val="20"/>
        </w:rPr>
        <w:t>,</w:t>
      </w:r>
      <w:r w:rsidRPr="7850B99E">
        <w:rPr>
          <w:rFonts w:ascii="Calibri" w:eastAsia="Calibri" w:hAnsi="Calibri" w:cs="Calibri"/>
          <w:sz w:val="20"/>
          <w:szCs w:val="20"/>
        </w:rPr>
        <w:t xml:space="preserve"> since 2017</w:t>
      </w:r>
      <w:r w:rsidR="4278AC19" w:rsidRPr="7850B99E">
        <w:rPr>
          <w:rFonts w:ascii="Calibri" w:eastAsia="Calibri" w:hAnsi="Calibri" w:cs="Calibri"/>
          <w:sz w:val="20"/>
          <w:szCs w:val="20"/>
        </w:rPr>
        <w:t>,</w:t>
      </w:r>
      <w:r w:rsidRPr="7850B99E">
        <w:rPr>
          <w:rFonts w:ascii="Calibri" w:eastAsia="Calibri" w:hAnsi="Calibri" w:cs="Calibri"/>
          <w:sz w:val="20"/>
          <w:szCs w:val="20"/>
        </w:rPr>
        <w:t xml:space="preserve"> been </w:t>
      </w:r>
      <w:r w:rsidR="4278AC19" w:rsidRPr="7850B99E">
        <w:rPr>
          <w:rFonts w:ascii="Calibri" w:eastAsia="Calibri" w:hAnsi="Calibri" w:cs="Calibri"/>
          <w:sz w:val="20"/>
          <w:szCs w:val="20"/>
        </w:rPr>
        <w:t>implementing</w:t>
      </w:r>
      <w:r w:rsidRPr="7850B99E">
        <w:rPr>
          <w:rFonts w:ascii="Calibri" w:eastAsia="Calibri" w:hAnsi="Calibri" w:cs="Calibri"/>
          <w:sz w:val="20"/>
          <w:szCs w:val="20"/>
        </w:rPr>
        <w:t xml:space="preserve"> reforms </w:t>
      </w:r>
      <w:r w:rsidR="4278AC19" w:rsidRPr="7850B99E">
        <w:rPr>
          <w:rFonts w:ascii="Calibri" w:eastAsia="Calibri" w:hAnsi="Calibri" w:cs="Calibri"/>
          <w:sz w:val="20"/>
          <w:szCs w:val="20"/>
        </w:rPr>
        <w:t>aimed at repositioning</w:t>
      </w:r>
      <w:r w:rsidRPr="7850B99E">
        <w:rPr>
          <w:rFonts w:ascii="Calibri" w:eastAsia="Calibri" w:hAnsi="Calibri" w:cs="Calibri"/>
          <w:sz w:val="20"/>
          <w:szCs w:val="20"/>
        </w:rPr>
        <w:t xml:space="preserve"> agriculture as </w:t>
      </w:r>
      <w:r w:rsidR="4278AC19" w:rsidRPr="7850B99E">
        <w:rPr>
          <w:rFonts w:ascii="Calibri" w:eastAsia="Calibri" w:hAnsi="Calibri" w:cs="Calibri"/>
          <w:sz w:val="20"/>
          <w:szCs w:val="20"/>
        </w:rPr>
        <w:t>a central driver</w:t>
      </w:r>
      <w:r w:rsidRPr="7850B99E">
        <w:rPr>
          <w:rFonts w:ascii="Calibri" w:eastAsia="Calibri" w:hAnsi="Calibri" w:cs="Calibri"/>
          <w:sz w:val="20"/>
          <w:szCs w:val="20"/>
        </w:rPr>
        <w:t xml:space="preserve"> of the </w:t>
      </w:r>
      <w:r w:rsidR="4278AC19" w:rsidRPr="7850B99E">
        <w:rPr>
          <w:rFonts w:ascii="Calibri" w:eastAsia="Calibri" w:hAnsi="Calibri" w:cs="Calibri"/>
          <w:sz w:val="20"/>
          <w:szCs w:val="20"/>
        </w:rPr>
        <w:t>national economy. These efforts seek to reduce youth unemployment while enhancing the skills and productive capacity</w:t>
      </w:r>
      <w:r w:rsidRPr="7850B99E">
        <w:rPr>
          <w:rFonts w:ascii="Calibri" w:eastAsia="Calibri" w:hAnsi="Calibri" w:cs="Calibri"/>
          <w:sz w:val="20"/>
          <w:szCs w:val="20"/>
        </w:rPr>
        <w:t xml:space="preserve"> of </w:t>
      </w:r>
      <w:r w:rsidR="4278AC19" w:rsidRPr="7850B99E">
        <w:rPr>
          <w:rFonts w:ascii="Calibri" w:eastAsia="Calibri" w:hAnsi="Calibri" w:cs="Calibri"/>
          <w:sz w:val="20"/>
          <w:szCs w:val="20"/>
        </w:rPr>
        <w:t>rural and peri-urban populations</w:t>
      </w:r>
      <w:r w:rsidRPr="00A50610">
        <w:rPr>
          <w:rFonts w:ascii="Calibri" w:hAnsi="Calibri" w:cs="Calibri"/>
          <w:sz w:val="20"/>
          <w:szCs w:val="20"/>
        </w:rPr>
        <w:t xml:space="preserve">. In July 2022, Government approved PLANAGRÃO (2023-2027), which seeks to promote mass production of grains at commercial scale, attract qualified young people in the agricultural and increase agricultural entrepreneurs and employment. Together with PLANAPECUARIA, the National Plan for the Promotion and Development of Livestock, the National Plan for the Promotion of Fisheries, PLANAPESCA, and the Production Support, Export Diversification and Import Replacement (PRODESI) program to promote the development of agribusiness and other sectors, are all intended to promote the diversification of the economy from dependence on oil and minerals. </w:t>
      </w:r>
    </w:p>
    <w:p w14:paraId="4EA9CF7A" w14:textId="07B39CCD" w:rsidR="7850B99E" w:rsidRDefault="7850B99E" w:rsidP="7850B99E">
      <w:pPr>
        <w:rPr>
          <w:rFonts w:ascii="Calibri" w:eastAsia="Calibri" w:hAnsi="Calibri" w:cs="Calibri"/>
          <w:sz w:val="20"/>
          <w:szCs w:val="20"/>
        </w:rPr>
      </w:pPr>
    </w:p>
    <w:p w14:paraId="7B3C4D08" w14:textId="7FB3EA8F" w:rsidR="1F4FA69C" w:rsidRPr="00A50610" w:rsidRDefault="1F4FA69C" w:rsidP="75E67A75">
      <w:pPr>
        <w:rPr>
          <w:rFonts w:ascii="Calibri" w:hAnsi="Calibri" w:cs="Calibri"/>
          <w:sz w:val="20"/>
          <w:szCs w:val="20"/>
        </w:rPr>
      </w:pPr>
      <w:r w:rsidRPr="7850B99E">
        <w:rPr>
          <w:rFonts w:ascii="Calibri" w:eastAsia="Calibri" w:hAnsi="Calibri" w:cs="Calibri"/>
          <w:sz w:val="20"/>
          <w:szCs w:val="20"/>
        </w:rPr>
        <w:t xml:space="preserve">Despite this strong policy direction, youth unemployment remains persistently high, and agriculture is still widely perceived by young people as low-status, low-income, and disconnected from innovation. Many young Angolans aspire to careers in urban, digital, or service-oriented sectors, while the agriculture sector continues to be associated with manual </w:t>
      </w:r>
      <w:r w:rsidR="1A802819" w:rsidRPr="7850B99E">
        <w:rPr>
          <w:rFonts w:ascii="Calibri" w:eastAsia="Calibri" w:hAnsi="Calibri" w:cs="Calibri"/>
          <w:sz w:val="20"/>
          <w:szCs w:val="20"/>
        </w:rPr>
        <w:t>labour</w:t>
      </w:r>
      <w:r w:rsidRPr="7850B99E">
        <w:rPr>
          <w:rFonts w:ascii="Calibri" w:eastAsia="Calibri" w:hAnsi="Calibri" w:cs="Calibri"/>
          <w:sz w:val="20"/>
          <w:szCs w:val="20"/>
        </w:rPr>
        <w:t>, low productivity, and limited technological advancement. This gap between national ambitions and youth aspirations poses a structural barrier to Angola’s agrifood transformation.</w:t>
      </w:r>
    </w:p>
    <w:p w14:paraId="0A28D16D" w14:textId="5B1A7E38" w:rsidR="7850B99E" w:rsidRDefault="7850B99E" w:rsidP="7850B99E">
      <w:pPr>
        <w:spacing w:beforeAutospacing="1" w:afterAutospacing="1"/>
        <w:contextualSpacing/>
        <w:rPr>
          <w:rFonts w:ascii="Calibri" w:hAnsi="Calibri" w:cs="Calibri"/>
          <w:sz w:val="20"/>
          <w:szCs w:val="20"/>
          <w:lang w:val="en-US"/>
        </w:rPr>
      </w:pPr>
    </w:p>
    <w:p w14:paraId="0A6CF307" w14:textId="7E3C96CF" w:rsidR="000952C1" w:rsidRPr="00A50610" w:rsidRDefault="000952C1" w:rsidP="007A6C11">
      <w:pPr>
        <w:spacing w:before="100" w:beforeAutospacing="1" w:after="100" w:afterAutospacing="1"/>
        <w:contextualSpacing/>
        <w:rPr>
          <w:rFonts w:ascii="Calibri" w:hAnsi="Calibri" w:cs="Calibri"/>
          <w:sz w:val="20"/>
          <w:szCs w:val="20"/>
          <w:lang w:val="en-US"/>
        </w:rPr>
      </w:pPr>
      <w:r w:rsidRPr="00A50610">
        <w:rPr>
          <w:rFonts w:ascii="Calibri" w:hAnsi="Calibri" w:cs="Calibri"/>
          <w:sz w:val="20"/>
          <w:szCs w:val="20"/>
          <w:lang w:val="en-US"/>
        </w:rPr>
        <w:t xml:space="preserve">Therefore, the major challenges to surmount </w:t>
      </w:r>
      <w:r w:rsidR="2FAB9175" w:rsidRPr="7850B99E">
        <w:rPr>
          <w:rFonts w:ascii="Calibri" w:hAnsi="Calibri" w:cs="Calibri"/>
          <w:sz w:val="20"/>
          <w:szCs w:val="20"/>
          <w:lang w:val="en-US"/>
        </w:rPr>
        <w:t>to position agriculture as a multi-pronged driver of sustainable development</w:t>
      </w:r>
      <w:r w:rsidR="54D4FD19" w:rsidRPr="7850B99E">
        <w:rPr>
          <w:rFonts w:ascii="Calibri" w:hAnsi="Calibri" w:cs="Calibri"/>
          <w:sz w:val="20"/>
          <w:szCs w:val="20"/>
          <w:lang w:val="en-US"/>
        </w:rPr>
        <w:t xml:space="preserve"> </w:t>
      </w:r>
      <w:r w:rsidRPr="00A50610">
        <w:rPr>
          <w:rFonts w:ascii="Calibri" w:hAnsi="Calibri" w:cs="Calibri"/>
          <w:sz w:val="20"/>
          <w:szCs w:val="20"/>
          <w:lang w:val="en-US"/>
        </w:rPr>
        <w:t xml:space="preserve">include the following: </w:t>
      </w:r>
    </w:p>
    <w:p w14:paraId="176AF9E7" w14:textId="384C01C0" w:rsidR="7850B99E" w:rsidRDefault="7850B99E" w:rsidP="7850B99E">
      <w:pPr>
        <w:spacing w:beforeAutospacing="1" w:afterAutospacing="1"/>
        <w:contextualSpacing/>
        <w:rPr>
          <w:rFonts w:ascii="Calibri" w:hAnsi="Calibri" w:cs="Calibri"/>
          <w:sz w:val="20"/>
          <w:szCs w:val="20"/>
          <w:lang w:val="en-US"/>
        </w:rPr>
      </w:pPr>
    </w:p>
    <w:p w14:paraId="4E303919" w14:textId="52BC1103" w:rsidR="63BEA34D" w:rsidRPr="00A50610" w:rsidRDefault="63BEA34D" w:rsidP="0BAF83E3">
      <w:pPr>
        <w:pStyle w:val="ListParagraph"/>
        <w:numPr>
          <w:ilvl w:val="0"/>
          <w:numId w:val="23"/>
        </w:numPr>
        <w:spacing w:beforeAutospacing="1" w:afterAutospacing="1"/>
        <w:contextualSpacing/>
        <w:rPr>
          <w:rFonts w:ascii="Calibri" w:eastAsia="Calibri" w:hAnsi="Calibri" w:cs="Calibri"/>
          <w:sz w:val="20"/>
          <w:szCs w:val="20"/>
        </w:rPr>
      </w:pPr>
      <w:r w:rsidRPr="7850B99E">
        <w:rPr>
          <w:rFonts w:ascii="Calibri" w:eastAsia="Calibri" w:hAnsi="Calibri" w:cs="Calibri"/>
          <w:b/>
          <w:bCs/>
          <w:sz w:val="20"/>
          <w:szCs w:val="20"/>
        </w:rPr>
        <w:t>The need to transform agriculture into a modern, innovation-driven, and market-oriented sector that attracts youth</w:t>
      </w:r>
      <w:r w:rsidRPr="7850B99E">
        <w:rPr>
          <w:rFonts w:ascii="Calibri" w:eastAsia="Calibri" w:hAnsi="Calibri" w:cs="Calibri"/>
          <w:sz w:val="20"/>
          <w:szCs w:val="20"/>
        </w:rPr>
        <w:t xml:space="preserve"> and addresses persistent unemployment and the prevailing perception that agriculture is not a viable </w:t>
      </w:r>
      <w:r w:rsidR="7F2A0B69" w:rsidRPr="7850B99E">
        <w:rPr>
          <w:rFonts w:ascii="Calibri" w:eastAsia="Calibri" w:hAnsi="Calibri" w:cs="Calibri"/>
          <w:sz w:val="20"/>
          <w:szCs w:val="20"/>
        </w:rPr>
        <w:t>career</w:t>
      </w:r>
      <w:r w:rsidR="4330033C" w:rsidRPr="7850B99E">
        <w:rPr>
          <w:rFonts w:ascii="Calibri" w:eastAsia="Calibri" w:hAnsi="Calibri" w:cs="Calibri"/>
          <w:sz w:val="20"/>
          <w:szCs w:val="20"/>
        </w:rPr>
        <w:t xml:space="preserve"> </w:t>
      </w:r>
      <w:r w:rsidR="7F2A0B69" w:rsidRPr="7850B99E">
        <w:rPr>
          <w:rFonts w:ascii="Calibri" w:eastAsia="Calibri" w:hAnsi="Calibri" w:cs="Calibri"/>
          <w:sz w:val="20"/>
          <w:szCs w:val="20"/>
        </w:rPr>
        <w:t>path.</w:t>
      </w:r>
      <w:r w:rsidRPr="7850B99E">
        <w:rPr>
          <w:rFonts w:ascii="Calibri" w:eastAsia="Calibri" w:hAnsi="Calibri" w:cs="Calibri"/>
          <w:sz w:val="20"/>
          <w:szCs w:val="20"/>
          <w:lang w:val="en-US"/>
        </w:rPr>
        <w:t xml:space="preserve"> </w:t>
      </w:r>
      <w:r w:rsidRPr="7850B99E">
        <w:rPr>
          <w:rFonts w:ascii="Calibri" w:eastAsia="Calibri" w:hAnsi="Calibri" w:cs="Calibri"/>
          <w:sz w:val="20"/>
          <w:szCs w:val="20"/>
        </w:rPr>
        <w:t xml:space="preserve">Despite the policy momentum, the agriculture ecosystem remains fragmented, with limited digitalization, low mechanization, and weak market linkages. For young people to view agriculture as a viable and aspirational career path, the sector must visibly integrate innovation, technology, entrepreneurship, and decent work opportunities. </w:t>
      </w:r>
    </w:p>
    <w:p w14:paraId="501AC34D" w14:textId="047A9AC0" w:rsidR="63BEA34D" w:rsidRPr="00A50610" w:rsidRDefault="63BEA34D" w:rsidP="0BAF83E3">
      <w:pPr>
        <w:pStyle w:val="ListParagraph"/>
        <w:numPr>
          <w:ilvl w:val="0"/>
          <w:numId w:val="23"/>
        </w:numPr>
        <w:spacing w:after="0"/>
        <w:rPr>
          <w:rFonts w:ascii="Calibri" w:eastAsia="Calibri" w:hAnsi="Calibri" w:cs="Calibri"/>
          <w:sz w:val="20"/>
          <w:szCs w:val="20"/>
        </w:rPr>
      </w:pPr>
      <w:r w:rsidRPr="7850B99E">
        <w:rPr>
          <w:rFonts w:ascii="Calibri" w:eastAsia="Calibri" w:hAnsi="Calibri" w:cs="Calibri"/>
          <w:b/>
          <w:bCs/>
          <w:sz w:val="20"/>
          <w:szCs w:val="20"/>
          <w:lang w:val="en-US"/>
        </w:rPr>
        <w:t>The need to simultaneously enhance the institutional capacity of key government institutions and advance agriculture</w:t>
      </w:r>
      <w:r w:rsidRPr="7850B99E">
        <w:rPr>
          <w:rFonts w:ascii="Calibri" w:eastAsia="Calibri" w:hAnsi="Calibri" w:cs="Calibri"/>
          <w:sz w:val="20"/>
          <w:szCs w:val="20"/>
          <w:lang w:val="en-US"/>
        </w:rPr>
        <w:t xml:space="preserve"> related entrepreneurship and business incubation</w:t>
      </w:r>
      <w:r w:rsidR="5DF062E8" w:rsidRPr="7850B99E">
        <w:rPr>
          <w:rFonts w:ascii="Calibri" w:eastAsia="Calibri" w:hAnsi="Calibri" w:cs="Calibri"/>
          <w:sz w:val="20"/>
          <w:szCs w:val="20"/>
          <w:lang w:val="en-US"/>
        </w:rPr>
        <w:t>,</w:t>
      </w:r>
      <w:r w:rsidRPr="7850B99E">
        <w:rPr>
          <w:rFonts w:ascii="Calibri" w:eastAsia="Calibri" w:hAnsi="Calibri" w:cs="Calibri"/>
          <w:sz w:val="20"/>
          <w:szCs w:val="20"/>
          <w:lang w:val="en-US"/>
        </w:rPr>
        <w:t xml:space="preserve"> </w:t>
      </w:r>
      <w:r w:rsidRPr="7850B99E">
        <w:rPr>
          <w:rFonts w:ascii="Calibri" w:eastAsia="Calibri" w:hAnsi="Calibri" w:cs="Calibri"/>
          <w:sz w:val="20"/>
          <w:szCs w:val="20"/>
        </w:rPr>
        <w:t xml:space="preserve">key government institutions require strengthened capacity to deliver high-quality agricultural education and skills, foster innovation-led business incubation, and provide an enabling environment for young entrepreneurs to thrive. Without robust institutional support, youth entry points into agribusiness </w:t>
      </w:r>
      <w:r w:rsidR="2E282C6F" w:rsidRPr="7850B99E">
        <w:rPr>
          <w:rFonts w:ascii="Calibri" w:eastAsia="Calibri" w:hAnsi="Calibri" w:cs="Calibri"/>
          <w:sz w:val="20"/>
          <w:szCs w:val="20"/>
        </w:rPr>
        <w:t>will</w:t>
      </w:r>
      <w:r w:rsidR="5A98CAEB" w:rsidRPr="7850B99E">
        <w:rPr>
          <w:rFonts w:ascii="Calibri" w:eastAsia="Calibri" w:hAnsi="Calibri" w:cs="Calibri"/>
          <w:sz w:val="20"/>
          <w:szCs w:val="20"/>
        </w:rPr>
        <w:t xml:space="preserve"> </w:t>
      </w:r>
      <w:r w:rsidRPr="7850B99E">
        <w:rPr>
          <w:rFonts w:ascii="Calibri" w:eastAsia="Calibri" w:hAnsi="Calibri" w:cs="Calibri"/>
          <w:sz w:val="20"/>
          <w:szCs w:val="20"/>
        </w:rPr>
        <w:t>remain limited, fragmented, or inaccessible, hindering their ability to engage meaningfully in the sector and contribute to its transformation.</w:t>
      </w:r>
    </w:p>
    <w:p w14:paraId="2944B624" w14:textId="387A2577" w:rsidR="63BEA34D" w:rsidRPr="00A50610" w:rsidRDefault="63BEA34D" w:rsidP="0BAF83E3">
      <w:pPr>
        <w:pStyle w:val="ListParagraph"/>
        <w:numPr>
          <w:ilvl w:val="0"/>
          <w:numId w:val="23"/>
        </w:numPr>
        <w:spacing w:after="0"/>
        <w:rPr>
          <w:rFonts w:ascii="Calibri" w:eastAsia="Calibri" w:hAnsi="Calibri" w:cs="Calibri"/>
          <w:sz w:val="20"/>
          <w:szCs w:val="20"/>
        </w:rPr>
      </w:pPr>
      <w:r w:rsidRPr="7850B99E">
        <w:rPr>
          <w:rFonts w:ascii="Calibri" w:eastAsia="Calibri" w:hAnsi="Calibri" w:cs="Calibri"/>
          <w:b/>
          <w:bCs/>
          <w:sz w:val="20"/>
          <w:szCs w:val="20"/>
          <w:lang w:val="en-US"/>
        </w:rPr>
        <w:t>The need to expand Angola’s positioning and contribute to national and regional integration goa</w:t>
      </w:r>
      <w:r w:rsidRPr="7850B99E">
        <w:rPr>
          <w:rFonts w:ascii="Calibri" w:eastAsia="Calibri" w:hAnsi="Calibri" w:cs="Calibri"/>
          <w:sz w:val="20"/>
          <w:szCs w:val="20"/>
          <w:lang w:val="en-US"/>
        </w:rPr>
        <w:t>ls as a lever for sub-national, national and regional development gains -</w:t>
      </w:r>
      <w:r w:rsidRPr="7850B99E">
        <w:rPr>
          <w:rFonts w:ascii="Calibri" w:eastAsia="Consolas" w:hAnsi="Calibri" w:cs="Calibri"/>
          <w:sz w:val="20"/>
          <w:szCs w:val="20"/>
          <w:lang w:val="en-US"/>
        </w:rPr>
        <w:t xml:space="preserve"> </w:t>
      </w:r>
      <w:r w:rsidRPr="7850B99E">
        <w:rPr>
          <w:rFonts w:ascii="Calibri" w:eastAsia="Calibri" w:hAnsi="Calibri" w:cs="Calibri"/>
          <w:sz w:val="20"/>
          <w:szCs w:val="20"/>
        </w:rPr>
        <w:t xml:space="preserve">To generate meaningful employment and entrepreneurship opportunities, Angola must improve its competitiveness within regional markets, including those connected to the Lobito Corridor, </w:t>
      </w:r>
      <w:r w:rsidR="379BE97C" w:rsidRPr="7850B99E">
        <w:rPr>
          <w:rFonts w:ascii="Calibri" w:eastAsia="Calibri" w:hAnsi="Calibri" w:cs="Calibri"/>
          <w:sz w:val="20"/>
          <w:szCs w:val="20"/>
        </w:rPr>
        <w:t>Southern African Development Community (</w:t>
      </w:r>
      <w:r w:rsidRPr="7850B99E">
        <w:rPr>
          <w:rFonts w:ascii="Calibri" w:eastAsia="Calibri" w:hAnsi="Calibri" w:cs="Calibri"/>
          <w:sz w:val="20"/>
          <w:szCs w:val="20"/>
        </w:rPr>
        <w:t>SADC</w:t>
      </w:r>
      <w:r w:rsidR="23680750" w:rsidRPr="7850B99E">
        <w:rPr>
          <w:rFonts w:ascii="Calibri" w:eastAsia="Calibri" w:hAnsi="Calibri" w:cs="Calibri"/>
          <w:sz w:val="20"/>
          <w:szCs w:val="20"/>
        </w:rPr>
        <w:t>)</w:t>
      </w:r>
      <w:r w:rsidR="4330033C" w:rsidRPr="7850B99E">
        <w:rPr>
          <w:rFonts w:ascii="Calibri" w:eastAsia="Calibri" w:hAnsi="Calibri" w:cs="Calibri"/>
          <w:sz w:val="20"/>
          <w:szCs w:val="20"/>
        </w:rPr>
        <w:t>,</w:t>
      </w:r>
      <w:r w:rsidRPr="7850B99E">
        <w:rPr>
          <w:rFonts w:ascii="Calibri" w:eastAsia="Calibri" w:hAnsi="Calibri" w:cs="Calibri"/>
          <w:sz w:val="20"/>
          <w:szCs w:val="20"/>
        </w:rPr>
        <w:t xml:space="preserve"> and the African Continental Free Trade Area (AfCFTA). Strengthening regional integration will unlock new markets, promote cross-border agritech solutions, and elevate Angola’s role as a regional hub for innovation and food systems transformation.</w:t>
      </w:r>
    </w:p>
    <w:p w14:paraId="1DBFE4C1" w14:textId="7B7BF649" w:rsidR="63BEA34D" w:rsidRPr="00A50610" w:rsidRDefault="63BEA34D" w:rsidP="0BAF83E3">
      <w:pPr>
        <w:pStyle w:val="ListParagraph"/>
        <w:numPr>
          <w:ilvl w:val="0"/>
          <w:numId w:val="23"/>
        </w:numPr>
        <w:spacing w:after="0"/>
        <w:rPr>
          <w:rFonts w:ascii="Calibri" w:eastAsia="Calibri" w:hAnsi="Calibri" w:cs="Calibri"/>
          <w:sz w:val="20"/>
          <w:szCs w:val="20"/>
        </w:rPr>
      </w:pPr>
      <w:r w:rsidRPr="7850B99E">
        <w:rPr>
          <w:rFonts w:ascii="Calibri" w:eastAsia="Calibri" w:hAnsi="Calibri" w:cs="Calibri"/>
          <w:b/>
          <w:bCs/>
          <w:sz w:val="20"/>
          <w:szCs w:val="20"/>
        </w:rPr>
        <w:t>The need to overcome fragmented initiatives across multiple ministries and institutions is critical</w:t>
      </w:r>
      <w:r w:rsidRPr="7850B99E">
        <w:rPr>
          <w:rFonts w:ascii="Calibri" w:eastAsia="Calibri" w:hAnsi="Calibri" w:cs="Calibri"/>
          <w:sz w:val="20"/>
          <w:szCs w:val="20"/>
        </w:rPr>
        <w:t>, as uncoordinated efforts limit efficiency and restrict youth and agribusiness access to coherent support - the AgriTech Hub will serve as a central connector, aligning actors, harmonizing programmes, and creating an integrated pathway for innovation-driven agricultural transformation.</w:t>
      </w:r>
    </w:p>
    <w:p w14:paraId="35160073" w14:textId="18E4D22F" w:rsidR="0BAF83E3" w:rsidRPr="00A50610" w:rsidRDefault="0BAF83E3" w:rsidP="78371B42">
      <w:pPr>
        <w:pStyle w:val="ListParagraph"/>
        <w:spacing w:beforeAutospacing="1" w:afterAutospacing="1"/>
        <w:contextualSpacing/>
        <w:rPr>
          <w:rFonts w:ascii="Calibri" w:hAnsi="Calibri" w:cs="Calibri"/>
          <w:sz w:val="20"/>
          <w:szCs w:val="20"/>
          <w:lang w:val="en-US"/>
        </w:rPr>
      </w:pPr>
    </w:p>
    <w:p w14:paraId="265113EF" w14:textId="679A309C" w:rsidR="63BEA34D" w:rsidRPr="00A50610" w:rsidRDefault="63BEA34D" w:rsidP="0D73EE18">
      <w:pPr>
        <w:rPr>
          <w:rFonts w:ascii="Calibri" w:eastAsia="Calibri" w:hAnsi="Calibri" w:cs="Calibri"/>
          <w:sz w:val="20"/>
          <w:szCs w:val="20"/>
        </w:rPr>
      </w:pPr>
      <w:r w:rsidRPr="7850B99E">
        <w:rPr>
          <w:rFonts w:ascii="Calibri" w:eastAsia="Calibri" w:hAnsi="Calibri" w:cs="Calibri"/>
          <w:sz w:val="20"/>
          <w:szCs w:val="20"/>
        </w:rPr>
        <w:t xml:space="preserve">The </w:t>
      </w:r>
      <w:r w:rsidR="0CC8ECF3" w:rsidRPr="7850B99E">
        <w:rPr>
          <w:rFonts w:ascii="Calibri" w:eastAsia="Calibri" w:hAnsi="Calibri" w:cs="Calibri"/>
          <w:sz w:val="20"/>
          <w:szCs w:val="20"/>
        </w:rPr>
        <w:t>GoA</w:t>
      </w:r>
      <w:r w:rsidR="4330033C" w:rsidRPr="7850B99E">
        <w:rPr>
          <w:rFonts w:ascii="Calibri" w:eastAsia="Calibri" w:hAnsi="Calibri" w:cs="Calibri"/>
          <w:sz w:val="20"/>
          <w:szCs w:val="20"/>
        </w:rPr>
        <w:t>’s</w:t>
      </w:r>
      <w:r w:rsidRPr="7850B99E">
        <w:rPr>
          <w:rFonts w:ascii="Calibri" w:eastAsia="Calibri" w:hAnsi="Calibri" w:cs="Calibri"/>
          <w:sz w:val="20"/>
          <w:szCs w:val="20"/>
        </w:rPr>
        <w:t xml:space="preserve"> commitment to positioning the agricultural sector as a key driver of economic diversification, is reflected in recent national statistics. According to the National Institute of Statistics (INE), GDP from Agriculture increased significantly - from 44,988.70 million AOA in the first quarter of 2025 to 93,352.43 million AOA in the second quarter of 2025. Historically, agricultural GDP in Angola averaged 33,439.86 million AOA between 2002 and 2025, reaching its highest level in the second quarter of 2025 and its lowest point of 8,174.70 million AOA in the fourth quarter of 2002. This upward trajectory underscores the sector’s growing importance in the country’s economic landscape.</w:t>
      </w:r>
    </w:p>
    <w:p w14:paraId="4C3D483B" w14:textId="77777777" w:rsidR="00BD42C7" w:rsidRPr="00A50610" w:rsidRDefault="00BD42C7" w:rsidP="007A6C11">
      <w:pPr>
        <w:spacing w:before="100" w:beforeAutospacing="1" w:after="100" w:afterAutospacing="1"/>
        <w:contextualSpacing/>
        <w:rPr>
          <w:rFonts w:ascii="Calibri" w:hAnsi="Calibri" w:cs="Calibri"/>
          <w:sz w:val="20"/>
          <w:szCs w:val="20"/>
        </w:rPr>
      </w:pPr>
    </w:p>
    <w:p w14:paraId="41AD83EA" w14:textId="590A04C4" w:rsidR="63BEA34D" w:rsidRPr="00A50610" w:rsidRDefault="63BEA34D" w:rsidP="37D63CCD">
      <w:pPr>
        <w:rPr>
          <w:rFonts w:ascii="Calibri" w:hAnsi="Calibri" w:cs="Calibri"/>
          <w:sz w:val="20"/>
          <w:szCs w:val="20"/>
        </w:rPr>
      </w:pPr>
      <w:r w:rsidRPr="7850B99E">
        <w:rPr>
          <w:rFonts w:ascii="Calibri" w:eastAsia="Calibri" w:hAnsi="Calibri" w:cs="Calibri"/>
          <w:sz w:val="20"/>
          <w:szCs w:val="20"/>
        </w:rPr>
        <w:t xml:space="preserve">Positioning the agricultural sector as a strategic driver of the economic diversification, is fully aligned with  </w:t>
      </w:r>
      <w:r w:rsidRPr="7850B99E">
        <w:rPr>
          <w:rFonts w:ascii="Calibri" w:eastAsia="Calibri" w:hAnsi="Calibri" w:cs="Calibri"/>
          <w:sz w:val="20"/>
          <w:szCs w:val="20"/>
          <w:lang w:val="en-US"/>
        </w:rPr>
        <w:t xml:space="preserve">the priorities outlined on African Union’s Agenda 2063 and the Southern African Development Community (SADC), Angola's Long-Term Strategy 2050, </w:t>
      </w:r>
      <w:r w:rsidRPr="7850B99E">
        <w:rPr>
          <w:rFonts w:ascii="Calibri" w:eastAsia="Calibri" w:hAnsi="Calibri" w:cs="Calibri"/>
          <w:sz w:val="20"/>
          <w:szCs w:val="20"/>
        </w:rPr>
        <w:t>all of which emphasize economic resilience, structural transformation, and inclusive growth. Agriculture is consistently identified as a major lever for achieving these development ambitions</w:t>
      </w:r>
      <w:r w:rsidR="3C3D04AF" w:rsidRPr="7850B99E">
        <w:rPr>
          <w:rFonts w:ascii="Calibri" w:eastAsia="Calibri" w:hAnsi="Calibri" w:cs="Calibri"/>
          <w:sz w:val="20"/>
          <w:szCs w:val="20"/>
        </w:rPr>
        <w:t>.</w:t>
      </w:r>
      <w:r w:rsidRPr="7850B99E">
        <w:rPr>
          <w:rFonts w:ascii="Calibri" w:eastAsia="Calibri" w:hAnsi="Calibri" w:cs="Calibri"/>
          <w:sz w:val="20"/>
          <w:szCs w:val="20"/>
        </w:rPr>
        <w:t xml:space="preserve"> This vision is also reinforced by the </w:t>
      </w:r>
      <w:r w:rsidR="0A3686E5" w:rsidRPr="7850B99E">
        <w:rPr>
          <w:rFonts w:ascii="Calibri" w:eastAsia="Calibri" w:hAnsi="Calibri" w:cs="Calibri"/>
          <w:sz w:val="20"/>
          <w:szCs w:val="20"/>
        </w:rPr>
        <w:t>10</w:t>
      </w:r>
      <w:r w:rsidRPr="7850B99E">
        <w:rPr>
          <w:rFonts w:ascii="Calibri" w:eastAsia="Calibri" w:hAnsi="Calibri" w:cs="Calibri"/>
          <w:sz w:val="20"/>
          <w:szCs w:val="20"/>
        </w:rPr>
        <w:t>-year African Agricultural Transformation Strategy (2016–2025)</w:t>
      </w:r>
      <w:r w:rsidRPr="7850B99E">
        <w:rPr>
          <w:rStyle w:val="FootnoteReference"/>
          <w:rFonts w:ascii="Calibri" w:eastAsia="Calibri" w:hAnsi="Calibri" w:cs="Calibri"/>
          <w:sz w:val="20"/>
          <w:szCs w:val="20"/>
        </w:rPr>
        <w:footnoteReference w:id="7"/>
      </w:r>
      <w:r w:rsidRPr="7850B99E">
        <w:rPr>
          <w:rFonts w:ascii="Calibri" w:eastAsia="Calibri" w:hAnsi="Calibri" w:cs="Calibri"/>
          <w:sz w:val="20"/>
          <w:szCs w:val="20"/>
        </w:rPr>
        <w:t>, known as Feed Africa, that aims to transform the continent’s agriculture into a competitive, inclusive, and environmentally sustainable agribusiness sector that generates wealth and improves livelihoods. The strategy is built around four core goals: (i) contributing to</w:t>
      </w:r>
      <w:r w:rsidRPr="7850B99E">
        <w:rPr>
          <w:rFonts w:ascii="Calibri" w:eastAsia="Calibri" w:hAnsi="Calibri" w:cs="Calibri"/>
          <w:szCs w:val="22"/>
        </w:rPr>
        <w:t xml:space="preserve"> </w:t>
      </w:r>
      <w:r w:rsidRPr="7850B99E">
        <w:rPr>
          <w:rFonts w:ascii="Calibri" w:eastAsia="Calibri" w:hAnsi="Calibri" w:cs="Calibri"/>
          <w:sz w:val="20"/>
          <w:szCs w:val="20"/>
        </w:rPr>
        <w:t>the end of poverty; (ii) eliminating hunger and malnutrition; (iii) enabling Africa to become a net food exporter; and (iv) positioning the continent at the top of global, export-oriented value chains where it holds competitive advantages. A core pillar of this agenda is shifting from “agriculture as a way of life” to “agriculture as a business.”</w:t>
      </w:r>
    </w:p>
    <w:p w14:paraId="0EEEBB11" w14:textId="0F064C0B" w:rsidR="63BEA34D" w:rsidRPr="00A50610" w:rsidRDefault="63BEA34D" w:rsidP="37D63CCD">
      <w:pPr>
        <w:rPr>
          <w:rFonts w:ascii="Calibri" w:hAnsi="Calibri" w:cs="Calibri"/>
          <w:sz w:val="20"/>
          <w:szCs w:val="20"/>
        </w:rPr>
      </w:pPr>
      <w:r w:rsidRPr="7850B99E">
        <w:rPr>
          <w:rFonts w:ascii="Calibri" w:eastAsia="Calibri" w:hAnsi="Calibri" w:cs="Calibri"/>
          <w:sz w:val="20"/>
          <w:szCs w:val="20"/>
          <w:lang w:val="en-US"/>
        </w:rPr>
        <w:t xml:space="preserve"> </w:t>
      </w:r>
    </w:p>
    <w:p w14:paraId="008BD9ED" w14:textId="701704D4" w:rsidR="63BEA34D" w:rsidRPr="00A50610" w:rsidRDefault="63BEA34D" w:rsidP="37D63CCD">
      <w:pPr>
        <w:rPr>
          <w:rFonts w:ascii="Calibri" w:hAnsi="Calibri" w:cs="Calibri"/>
          <w:sz w:val="20"/>
          <w:szCs w:val="20"/>
        </w:rPr>
      </w:pPr>
      <w:r w:rsidRPr="7850B99E">
        <w:rPr>
          <w:rFonts w:ascii="Calibri" w:eastAsia="Calibri" w:hAnsi="Calibri" w:cs="Calibri"/>
          <w:sz w:val="20"/>
          <w:szCs w:val="20"/>
          <w:lang w:val="en-US"/>
        </w:rPr>
        <w:t>However, for agriculture to serve as a true development catalyst in Angola, several critical challenges must be addressed to unlock its full potential. Agriculture must transition into a value-added, technology-enabled industry that supports youth employment, competitiveness, and regional integration. Yet, African innovators and agripreneurs continue to operate in environments marked by persistent, interconnected barriers—including limited access to finance, inadequate infrastructure, climate change impacts, market volatility, and political instability. These challenges are further compounded by systemic issues such as weak regulatory frameworks, insufficient institutional coordination, and significant skills gaps, all of which hinder the scaling of innovative agribusinesses.</w:t>
      </w:r>
    </w:p>
    <w:p w14:paraId="5F27F7B3" w14:textId="3B52D78D" w:rsidR="7850B99E" w:rsidRDefault="7850B99E" w:rsidP="7850B99E">
      <w:pPr>
        <w:rPr>
          <w:rFonts w:ascii="Calibri" w:eastAsia="Calibri" w:hAnsi="Calibri" w:cs="Calibri"/>
          <w:sz w:val="20"/>
          <w:szCs w:val="20"/>
          <w:lang w:val="en-US"/>
        </w:rPr>
      </w:pPr>
    </w:p>
    <w:p w14:paraId="234BDD64" w14:textId="0088130E" w:rsidR="37D63CCD" w:rsidRPr="00A50610" w:rsidRDefault="37D63CCD" w:rsidP="37D63CCD">
      <w:pPr>
        <w:spacing w:after="0"/>
        <w:rPr>
          <w:rFonts w:ascii="Calibri" w:hAnsi="Calibri" w:cs="Calibri"/>
          <w:sz w:val="20"/>
          <w:szCs w:val="20"/>
        </w:rPr>
      </w:pPr>
    </w:p>
    <w:p w14:paraId="3C2F1B6C" w14:textId="7B67CF9C" w:rsidR="37D63CCD" w:rsidRPr="00A50610" w:rsidRDefault="37D63CCD" w:rsidP="37D63CCD">
      <w:pPr>
        <w:spacing w:after="0"/>
        <w:rPr>
          <w:rFonts w:ascii="Calibri" w:hAnsi="Calibri" w:cs="Calibri"/>
        </w:rPr>
      </w:pPr>
    </w:p>
    <w:p w14:paraId="22820069" w14:textId="09E8C1E3" w:rsidR="37D63CCD" w:rsidRPr="00A50610" w:rsidRDefault="37D63CCD" w:rsidP="37D63CCD">
      <w:pPr>
        <w:spacing w:beforeAutospacing="1" w:afterAutospacing="1"/>
        <w:contextualSpacing/>
        <w:rPr>
          <w:rFonts w:ascii="Calibri" w:hAnsi="Calibri" w:cs="Calibri"/>
          <w:sz w:val="20"/>
          <w:szCs w:val="20"/>
          <w:lang w:val="en-US"/>
        </w:rPr>
      </w:pPr>
    </w:p>
    <w:p w14:paraId="7329039A" w14:textId="77777777" w:rsidR="00D727AB" w:rsidRPr="00A50610" w:rsidRDefault="00D727AB" w:rsidP="007A6C11">
      <w:pPr>
        <w:pStyle w:val="Heading1"/>
        <w:pBdr>
          <w:top w:val="single" w:sz="4" w:space="0" w:color="auto"/>
        </w:pBdr>
        <w:contextualSpacing/>
        <w:rPr>
          <w:rFonts w:ascii="Calibri" w:hAnsi="Calibri" w:cs="Calibri"/>
          <w:sz w:val="20"/>
        </w:rPr>
      </w:pPr>
      <w:r w:rsidRPr="00A50610">
        <w:rPr>
          <w:rFonts w:ascii="Calibri" w:hAnsi="Calibri" w:cs="Calibri"/>
          <w:sz w:val="20"/>
        </w:rPr>
        <w:t>Strategy (1/2 page - 3 pages recommended)</w:t>
      </w:r>
    </w:p>
    <w:p w14:paraId="2E3B27C3" w14:textId="69103CD8" w:rsidR="00B32653" w:rsidRPr="00A50610" w:rsidRDefault="00306538" w:rsidP="007A6C11">
      <w:pPr>
        <w:contextualSpacing/>
        <w:rPr>
          <w:rFonts w:ascii="Calibri" w:hAnsi="Calibri" w:cs="Calibri"/>
          <w:i/>
          <w:iCs/>
          <w:sz w:val="20"/>
          <w:szCs w:val="20"/>
        </w:rPr>
      </w:pPr>
      <w:r w:rsidRPr="00A50610">
        <w:rPr>
          <w:rFonts w:ascii="Calibri" w:hAnsi="Calibri" w:cs="Calibri"/>
          <w:b/>
          <w:bCs/>
          <w:sz w:val="20"/>
          <w:szCs w:val="20"/>
        </w:rPr>
        <w:t>The Situation</w:t>
      </w:r>
    </w:p>
    <w:p w14:paraId="0FDA9550" w14:textId="77777777" w:rsidR="00CF5635" w:rsidRPr="00A50610" w:rsidRDefault="00CF5635" w:rsidP="007A6C11">
      <w:pPr>
        <w:spacing w:before="100" w:beforeAutospacing="1" w:after="100" w:afterAutospacing="1"/>
        <w:contextualSpacing/>
        <w:rPr>
          <w:rFonts w:ascii="Calibri" w:hAnsi="Calibri" w:cs="Calibri"/>
          <w:lang w:val="en-US"/>
        </w:rPr>
      </w:pPr>
    </w:p>
    <w:p w14:paraId="49530665" w14:textId="6699C1CA" w:rsidR="1865E937" w:rsidRDefault="1865E937" w:rsidP="7850B99E">
      <w:pPr>
        <w:rPr>
          <w:rFonts w:ascii="Calibri" w:eastAsia="Calibri" w:hAnsi="Calibri" w:cs="Calibri"/>
          <w:sz w:val="20"/>
          <w:szCs w:val="20"/>
        </w:rPr>
      </w:pPr>
      <w:r w:rsidRPr="7850B99E">
        <w:rPr>
          <w:rFonts w:ascii="Calibri" w:eastAsia="Calibri" w:hAnsi="Calibri" w:cs="Calibri"/>
          <w:sz w:val="20"/>
          <w:szCs w:val="20"/>
          <w:lang w:val="en-US"/>
        </w:rPr>
        <w:t>Overcoming the afore-mentioned challenges requires context-specific solutions rooted in local ecosystems, supported by strong institutions, coordinated policies, and targeted investments that empower entrepreneurs and transform agriculture into a modern, opportunity-rich sector. Hence, i</w:t>
      </w:r>
      <w:r w:rsidRPr="7850B99E">
        <w:rPr>
          <w:rFonts w:ascii="Calibri" w:eastAsia="Calibri" w:hAnsi="Calibri" w:cs="Calibri"/>
          <w:sz w:val="20"/>
          <w:szCs w:val="20"/>
        </w:rPr>
        <w:t>n response to these challenges and maximizin</w:t>
      </w:r>
      <w:r w:rsidR="45E11872" w:rsidRPr="7850B99E">
        <w:rPr>
          <w:rFonts w:ascii="Calibri" w:eastAsia="Calibri" w:hAnsi="Calibri" w:cs="Calibri"/>
          <w:sz w:val="20"/>
          <w:szCs w:val="20"/>
        </w:rPr>
        <w:t xml:space="preserve">g </w:t>
      </w:r>
      <w:r w:rsidRPr="7850B99E">
        <w:rPr>
          <w:rFonts w:ascii="Calibri" w:eastAsia="Calibri" w:hAnsi="Calibri" w:cs="Calibri"/>
          <w:sz w:val="20"/>
          <w:szCs w:val="20"/>
        </w:rPr>
        <w:t>opportunities, the GoA</w:t>
      </w:r>
      <w:r w:rsidR="733FE149" w:rsidRPr="7850B99E">
        <w:rPr>
          <w:rFonts w:ascii="Calibri" w:eastAsia="Calibri" w:hAnsi="Calibri" w:cs="Calibri"/>
          <w:sz w:val="20"/>
          <w:szCs w:val="20"/>
        </w:rPr>
        <w:t xml:space="preserve"> </w:t>
      </w:r>
      <w:r w:rsidRPr="7850B99E">
        <w:rPr>
          <w:rFonts w:ascii="Calibri" w:eastAsia="Calibri" w:hAnsi="Calibri" w:cs="Calibri"/>
          <w:sz w:val="20"/>
          <w:szCs w:val="20"/>
        </w:rPr>
        <w:t xml:space="preserve">and UNDP have partnered to establish the AgriTech Hub Angola, a </w:t>
      </w:r>
      <w:r w:rsidR="0524B905" w:rsidRPr="7850B99E">
        <w:rPr>
          <w:rFonts w:ascii="Calibri" w:eastAsia="Calibri" w:hAnsi="Calibri" w:cs="Calibri"/>
          <w:sz w:val="20"/>
          <w:szCs w:val="20"/>
        </w:rPr>
        <w:t xml:space="preserve">model </w:t>
      </w:r>
      <w:r w:rsidRPr="7850B99E">
        <w:rPr>
          <w:rFonts w:ascii="Calibri" w:eastAsia="Calibri" w:hAnsi="Calibri" w:cs="Calibri"/>
          <w:sz w:val="20"/>
          <w:szCs w:val="20"/>
        </w:rPr>
        <w:t>national Centre of Excellence</w:t>
      </w:r>
      <w:r w:rsidR="4AC049E0" w:rsidRPr="7850B99E">
        <w:rPr>
          <w:rFonts w:ascii="Calibri" w:eastAsia="Calibri" w:hAnsi="Calibri" w:cs="Calibri"/>
          <w:sz w:val="20"/>
          <w:szCs w:val="20"/>
        </w:rPr>
        <w:t xml:space="preserve"> (COE)</w:t>
      </w:r>
      <w:r w:rsidRPr="7850B99E">
        <w:rPr>
          <w:rFonts w:ascii="Calibri" w:eastAsia="Calibri" w:hAnsi="Calibri" w:cs="Calibri"/>
          <w:sz w:val="20"/>
          <w:szCs w:val="20"/>
        </w:rPr>
        <w:t xml:space="preserve"> designed to drive agricultural transformation through </w:t>
      </w:r>
      <w:r w:rsidR="45C5B318" w:rsidRPr="7850B99E">
        <w:rPr>
          <w:rFonts w:ascii="Calibri" w:eastAsia="Calibri" w:hAnsi="Calibri" w:cs="Calibri"/>
          <w:sz w:val="20"/>
          <w:szCs w:val="20"/>
        </w:rPr>
        <w:t xml:space="preserve">targeted capacity development, </w:t>
      </w:r>
      <w:r w:rsidRPr="7850B99E">
        <w:rPr>
          <w:rFonts w:ascii="Calibri" w:eastAsia="Calibri" w:hAnsi="Calibri" w:cs="Calibri"/>
          <w:sz w:val="20"/>
          <w:szCs w:val="20"/>
        </w:rPr>
        <w:t xml:space="preserve">innovation, digitalization, and entrepreneurship. </w:t>
      </w:r>
      <w:r w:rsidR="3CAF1F92" w:rsidRPr="7850B99E">
        <w:rPr>
          <w:rFonts w:ascii="Calibri" w:eastAsia="Calibri" w:hAnsi="Calibri" w:cs="Calibri"/>
          <w:sz w:val="20"/>
          <w:szCs w:val="20"/>
        </w:rPr>
        <w:t>In addition, t</w:t>
      </w:r>
      <w:r w:rsidRPr="7850B99E">
        <w:rPr>
          <w:rFonts w:ascii="Calibri" w:eastAsia="Calibri" w:hAnsi="Calibri" w:cs="Calibri"/>
          <w:sz w:val="20"/>
          <w:szCs w:val="20"/>
        </w:rPr>
        <w:t xml:space="preserve">his </w:t>
      </w:r>
      <w:r w:rsidR="207F0B24" w:rsidRPr="7850B99E">
        <w:rPr>
          <w:rFonts w:ascii="Calibri" w:eastAsia="Calibri" w:hAnsi="Calibri" w:cs="Calibri"/>
          <w:sz w:val="20"/>
          <w:szCs w:val="20"/>
        </w:rPr>
        <w:t>approach</w:t>
      </w:r>
      <w:r w:rsidRPr="7850B99E">
        <w:rPr>
          <w:rFonts w:ascii="Calibri" w:eastAsia="Calibri" w:hAnsi="Calibri" w:cs="Calibri"/>
          <w:sz w:val="20"/>
          <w:szCs w:val="20"/>
        </w:rPr>
        <w:t xml:space="preserve"> seeks to strengthen institutional capacity, coordinate</w:t>
      </w:r>
      <w:r w:rsidR="0440FCA2" w:rsidRPr="7850B99E">
        <w:rPr>
          <w:rFonts w:ascii="Calibri" w:eastAsia="Calibri" w:hAnsi="Calibri" w:cs="Calibri"/>
          <w:sz w:val="20"/>
          <w:szCs w:val="20"/>
        </w:rPr>
        <w:t xml:space="preserve"> and harmonize </w:t>
      </w:r>
      <w:r w:rsidRPr="7850B99E">
        <w:rPr>
          <w:rFonts w:ascii="Calibri" w:eastAsia="Calibri" w:hAnsi="Calibri" w:cs="Calibri"/>
          <w:sz w:val="20"/>
          <w:szCs w:val="20"/>
        </w:rPr>
        <w:t xml:space="preserve">fragmented initiatives, and create a coherent ecosystem that empowers youth, SMEs, and Agripreneurs to develop scalable solutions. By combining the GoA’s strategic leadership with UNDP’s technical expertise and the continental reach of the timbuktoo initiative, the AgriTech Hub will serve as a catalyst for modernizing agriculture, expanding employment opportunities, and positioning Angola as a regional leader in </w:t>
      </w:r>
      <w:r w:rsidR="6DF9B120" w:rsidRPr="7850B99E">
        <w:rPr>
          <w:rFonts w:ascii="Calibri" w:eastAsia="Calibri" w:hAnsi="Calibri" w:cs="Calibri"/>
          <w:sz w:val="20"/>
          <w:szCs w:val="20"/>
        </w:rPr>
        <w:t xml:space="preserve">solution-oriented, innovation driven </w:t>
      </w:r>
      <w:r w:rsidRPr="7850B99E">
        <w:rPr>
          <w:rFonts w:ascii="Calibri" w:eastAsia="Calibri" w:hAnsi="Calibri" w:cs="Calibri"/>
          <w:sz w:val="20"/>
          <w:szCs w:val="20"/>
        </w:rPr>
        <w:t xml:space="preserve">agritech </w:t>
      </w:r>
      <w:r w:rsidR="2B63D73A" w:rsidRPr="7850B99E">
        <w:rPr>
          <w:rFonts w:ascii="Calibri" w:eastAsia="Calibri" w:hAnsi="Calibri" w:cs="Calibri"/>
          <w:sz w:val="20"/>
          <w:szCs w:val="20"/>
        </w:rPr>
        <w:t>initiatives</w:t>
      </w:r>
      <w:r w:rsidRPr="7850B99E">
        <w:rPr>
          <w:rFonts w:ascii="Calibri" w:eastAsia="Calibri" w:hAnsi="Calibri" w:cs="Calibri"/>
          <w:sz w:val="20"/>
          <w:szCs w:val="20"/>
        </w:rPr>
        <w:t>.</w:t>
      </w:r>
    </w:p>
    <w:p w14:paraId="0D81C05C" w14:textId="66BD5148" w:rsidR="7850B99E" w:rsidRDefault="7850B99E" w:rsidP="7850B99E">
      <w:pPr>
        <w:contextualSpacing/>
        <w:rPr>
          <w:rFonts w:ascii="Calibri" w:hAnsi="Calibri" w:cs="Calibri"/>
          <w:sz w:val="20"/>
          <w:szCs w:val="20"/>
          <w:lang w:val="en-US"/>
        </w:rPr>
      </w:pPr>
    </w:p>
    <w:p w14:paraId="27273853" w14:textId="44617108" w:rsidR="00E366CE" w:rsidRPr="00A50610" w:rsidRDefault="004A1DA9" w:rsidP="007A6C11">
      <w:pPr>
        <w:contextualSpacing/>
        <w:rPr>
          <w:rFonts w:ascii="Calibri" w:hAnsi="Calibri" w:cs="Calibri"/>
          <w:sz w:val="20"/>
          <w:szCs w:val="20"/>
          <w:lang w:val="en-US"/>
        </w:rPr>
      </w:pPr>
      <w:r w:rsidRPr="00A50610">
        <w:rPr>
          <w:rFonts w:ascii="Calibri" w:hAnsi="Calibri" w:cs="Calibri"/>
          <w:sz w:val="20"/>
          <w:szCs w:val="20"/>
          <w:lang w:val="en-US"/>
        </w:rPr>
        <w:t>The AgriTech Hub is committed to addressing development challenges by building a high-quality, market-driven agricultural ecosystem powered by innovation</w:t>
      </w:r>
      <w:r w:rsidR="6085E53A" w:rsidRPr="00A50610">
        <w:rPr>
          <w:rFonts w:ascii="Calibri" w:hAnsi="Calibri" w:cs="Calibri"/>
          <w:sz w:val="20"/>
          <w:szCs w:val="20"/>
          <w:lang w:val="en-US"/>
        </w:rPr>
        <w:t xml:space="preserve">, </w:t>
      </w:r>
      <w:r w:rsidR="6085E53A" w:rsidRPr="7850B99E">
        <w:rPr>
          <w:rFonts w:ascii="Calibri" w:eastAsia="Calibri" w:hAnsi="Calibri" w:cs="Calibri"/>
          <w:sz w:val="20"/>
          <w:szCs w:val="20"/>
        </w:rPr>
        <w:t>and addresses persistent unemployment and the prevailing perception that agriculture is not a viable or desirable future of work</w:t>
      </w:r>
      <w:r w:rsidRPr="00A50610">
        <w:rPr>
          <w:rFonts w:ascii="Calibri" w:hAnsi="Calibri" w:cs="Calibri"/>
          <w:sz w:val="20"/>
          <w:szCs w:val="20"/>
          <w:lang w:val="en-US"/>
        </w:rPr>
        <w:t>. This effort will be complemented by strengthening the institutional capacity of key government entities and promoting agriculture-related entrepreneurship and business incubation. Finally, the Centre of Excellence aims to support Angola’s positioning and contribution to national and regional integration goals, using these as levers to drive development at the sub-national, national, and regional levels.</w:t>
      </w:r>
    </w:p>
    <w:p w14:paraId="2760175B" w14:textId="77777777" w:rsidR="004A1DA9" w:rsidRPr="00A50610" w:rsidRDefault="004A1DA9" w:rsidP="007A6C11">
      <w:pPr>
        <w:contextualSpacing/>
        <w:rPr>
          <w:rFonts w:ascii="Calibri" w:hAnsi="Calibri" w:cs="Calibri"/>
          <w:sz w:val="20"/>
          <w:szCs w:val="22"/>
          <w:lang w:val="en-US"/>
        </w:rPr>
      </w:pPr>
    </w:p>
    <w:p w14:paraId="08D92EF4" w14:textId="536EF8E1" w:rsidR="000142B1" w:rsidRPr="00A50610" w:rsidRDefault="000142B1" w:rsidP="007A6C11">
      <w:pPr>
        <w:contextualSpacing/>
        <w:rPr>
          <w:rFonts w:ascii="Calibri" w:hAnsi="Calibri" w:cs="Calibri"/>
          <w:sz w:val="20"/>
          <w:szCs w:val="22"/>
          <w:lang w:val="en-US"/>
        </w:rPr>
      </w:pPr>
      <w:r w:rsidRPr="00A50610">
        <w:rPr>
          <w:rFonts w:ascii="Calibri" w:hAnsi="Calibri" w:cs="Calibri"/>
          <w:sz w:val="20"/>
          <w:szCs w:val="22"/>
          <w:lang w:val="en-US"/>
        </w:rPr>
        <w:t xml:space="preserve">The National Human Capital Development Plan of Angola 2022–2035 (ACH 22-35) highlights that building a skilled and valued workforce to meet national development priorities and the demands of a knowledge-based society requires a holistic and coordinated approach. This involves strong collaboration between the education and vocational training sectors, as well as with the private sector and other relevant stakeholders that also may prepare this human capital for future work. </w:t>
      </w:r>
    </w:p>
    <w:p w14:paraId="741BC561" w14:textId="77777777" w:rsidR="006C4DA4" w:rsidRPr="00A50610" w:rsidRDefault="006C4DA4" w:rsidP="007A6C11">
      <w:pPr>
        <w:contextualSpacing/>
        <w:rPr>
          <w:rFonts w:ascii="Calibri" w:hAnsi="Calibri" w:cs="Calibri"/>
          <w:sz w:val="20"/>
          <w:szCs w:val="22"/>
          <w:lang w:val="en-US"/>
        </w:rPr>
      </w:pPr>
    </w:p>
    <w:p w14:paraId="7CB0E70F" w14:textId="1E7C7F90" w:rsidR="000952C1" w:rsidRPr="00A50610" w:rsidRDefault="000952C1" w:rsidP="007A6C11">
      <w:pPr>
        <w:spacing w:before="100" w:beforeAutospacing="1" w:after="100" w:afterAutospacing="1"/>
        <w:contextualSpacing/>
        <w:rPr>
          <w:rFonts w:ascii="Calibri" w:hAnsi="Calibri" w:cs="Calibri"/>
          <w:sz w:val="20"/>
          <w:szCs w:val="20"/>
          <w:lang w:val="en-US"/>
        </w:rPr>
      </w:pPr>
      <w:r w:rsidRPr="00A50610">
        <w:rPr>
          <w:rFonts w:ascii="Calibri" w:hAnsi="Calibri" w:cs="Calibri"/>
          <w:sz w:val="20"/>
          <w:szCs w:val="20"/>
          <w:lang w:val="en-US"/>
        </w:rPr>
        <w:t xml:space="preserve">The </w:t>
      </w:r>
      <w:r w:rsidR="54D4FD19" w:rsidRPr="7850B99E">
        <w:rPr>
          <w:rFonts w:ascii="Calibri" w:hAnsi="Calibri" w:cs="Calibri"/>
          <w:sz w:val="20"/>
          <w:szCs w:val="20"/>
          <w:lang w:val="en-US"/>
        </w:rPr>
        <w:t>C</w:t>
      </w:r>
      <w:r w:rsidR="1C812A25" w:rsidRPr="7850B99E">
        <w:rPr>
          <w:rFonts w:ascii="Calibri" w:hAnsi="Calibri" w:cs="Calibri"/>
          <w:sz w:val="20"/>
          <w:szCs w:val="20"/>
          <w:lang w:val="en-US"/>
        </w:rPr>
        <w:t>OE</w:t>
      </w:r>
      <w:r w:rsidRPr="00A50610">
        <w:rPr>
          <w:rFonts w:ascii="Calibri" w:hAnsi="Calibri" w:cs="Calibri"/>
          <w:sz w:val="20"/>
          <w:szCs w:val="20"/>
          <w:lang w:val="en-US"/>
        </w:rPr>
        <w:t xml:space="preserve"> </w:t>
      </w:r>
      <w:r w:rsidRPr="7850B99E">
        <w:rPr>
          <w:rFonts w:ascii="Calibri" w:hAnsi="Calibri" w:cs="Calibri"/>
          <w:i/>
          <w:iCs/>
          <w:sz w:val="20"/>
          <w:szCs w:val="20"/>
          <w:lang w:val="en-US"/>
        </w:rPr>
        <w:t>timbuktoo</w:t>
      </w:r>
      <w:r w:rsidRPr="00A50610">
        <w:rPr>
          <w:rFonts w:ascii="Calibri" w:hAnsi="Calibri" w:cs="Calibri"/>
          <w:sz w:val="20"/>
          <w:szCs w:val="20"/>
          <w:lang w:val="en-US"/>
        </w:rPr>
        <w:t xml:space="preserve"> AgriTech Hub Angola seeks to provide direct response to the outlined national </w:t>
      </w:r>
      <w:r w:rsidR="54D4FD19" w:rsidRPr="7850B99E">
        <w:rPr>
          <w:rFonts w:ascii="Calibri" w:hAnsi="Calibri" w:cs="Calibri"/>
          <w:sz w:val="20"/>
          <w:szCs w:val="20"/>
          <w:lang w:val="en-US"/>
        </w:rPr>
        <w:t>challenge</w:t>
      </w:r>
      <w:r w:rsidR="253DF8AE" w:rsidRPr="7850B99E">
        <w:rPr>
          <w:rFonts w:ascii="Calibri" w:hAnsi="Calibri" w:cs="Calibri"/>
          <w:sz w:val="20"/>
          <w:szCs w:val="20"/>
          <w:lang w:val="en-US"/>
        </w:rPr>
        <w:t>s</w:t>
      </w:r>
      <w:r w:rsidR="54D4FD19" w:rsidRPr="7850B99E">
        <w:rPr>
          <w:rFonts w:ascii="Calibri" w:hAnsi="Calibri" w:cs="Calibri"/>
          <w:sz w:val="20"/>
          <w:szCs w:val="20"/>
          <w:lang w:val="en-US"/>
        </w:rPr>
        <w:t xml:space="preserve"> </w:t>
      </w:r>
      <w:r w:rsidRPr="00A50610">
        <w:rPr>
          <w:rFonts w:ascii="Calibri" w:hAnsi="Calibri" w:cs="Calibri"/>
          <w:sz w:val="20"/>
          <w:szCs w:val="20"/>
          <w:lang w:val="en-US"/>
        </w:rPr>
        <w:t xml:space="preserve">above. </w:t>
      </w:r>
      <w:r w:rsidR="5FC151AB" w:rsidRPr="7850B99E">
        <w:rPr>
          <w:rFonts w:ascii="Calibri" w:hAnsi="Calibri" w:cs="Calibri"/>
          <w:sz w:val="20"/>
          <w:szCs w:val="20"/>
          <w:lang w:val="en-US"/>
        </w:rPr>
        <w:t>T</w:t>
      </w:r>
      <w:r w:rsidR="54D4FD19" w:rsidRPr="7850B99E">
        <w:rPr>
          <w:rFonts w:ascii="Calibri" w:hAnsi="Calibri" w:cs="Calibri"/>
          <w:sz w:val="20"/>
          <w:szCs w:val="20"/>
          <w:lang w:val="en-US"/>
        </w:rPr>
        <w:t>hrough</w:t>
      </w:r>
      <w:r w:rsidRPr="00A50610">
        <w:rPr>
          <w:rFonts w:ascii="Calibri" w:hAnsi="Calibri" w:cs="Calibri"/>
          <w:sz w:val="20"/>
          <w:szCs w:val="20"/>
          <w:lang w:val="en-US"/>
        </w:rPr>
        <w:t xml:space="preserve"> timbuktoo</w:t>
      </w:r>
      <w:r w:rsidR="49AD5D0C" w:rsidRPr="7850B99E">
        <w:rPr>
          <w:rFonts w:ascii="Calibri" w:hAnsi="Calibri" w:cs="Calibri"/>
          <w:sz w:val="20"/>
          <w:szCs w:val="20"/>
          <w:lang w:val="en-US"/>
        </w:rPr>
        <w:t>,</w:t>
      </w:r>
      <w:r w:rsidRPr="00A50610">
        <w:rPr>
          <w:rFonts w:ascii="Calibri" w:hAnsi="Calibri" w:cs="Calibri"/>
          <w:sz w:val="20"/>
          <w:szCs w:val="20"/>
          <w:lang w:val="en-US"/>
        </w:rPr>
        <w:t xml:space="preserve"> innovative </w:t>
      </w:r>
      <w:r w:rsidR="5BFE3CAF" w:rsidRPr="7850B99E">
        <w:rPr>
          <w:rFonts w:ascii="Calibri" w:hAnsi="Calibri" w:cs="Calibri"/>
          <w:sz w:val="20"/>
          <w:szCs w:val="20"/>
          <w:lang w:val="en-US"/>
        </w:rPr>
        <w:t xml:space="preserve">agricultural </w:t>
      </w:r>
      <w:r w:rsidRPr="00A50610">
        <w:rPr>
          <w:rFonts w:ascii="Calibri" w:hAnsi="Calibri" w:cs="Calibri"/>
          <w:sz w:val="20"/>
          <w:szCs w:val="20"/>
          <w:lang w:val="en-US"/>
        </w:rPr>
        <w:t xml:space="preserve">startups have the power to </w:t>
      </w:r>
      <w:r w:rsidR="7D7FA497" w:rsidRPr="7850B99E">
        <w:rPr>
          <w:rFonts w:ascii="Calibri" w:hAnsi="Calibri" w:cs="Calibri"/>
          <w:sz w:val="20"/>
          <w:szCs w:val="20"/>
          <w:lang w:val="en-US"/>
        </w:rPr>
        <w:t>contribute to solutions to</w:t>
      </w:r>
      <w:r w:rsidRPr="00A50610">
        <w:rPr>
          <w:rFonts w:ascii="Calibri" w:hAnsi="Calibri" w:cs="Calibri"/>
          <w:sz w:val="20"/>
          <w:szCs w:val="20"/>
          <w:lang w:val="en-US"/>
        </w:rPr>
        <w:t xml:space="preserve"> major challenges facing both people and the planet. Hence, the National </w:t>
      </w:r>
      <w:r w:rsidR="54D4FD19" w:rsidRPr="7850B99E">
        <w:rPr>
          <w:rFonts w:ascii="Calibri" w:hAnsi="Calibri" w:cs="Calibri"/>
          <w:sz w:val="20"/>
          <w:szCs w:val="20"/>
          <w:lang w:val="en-US"/>
        </w:rPr>
        <w:t>C</w:t>
      </w:r>
      <w:r w:rsidR="435E9D88" w:rsidRPr="7850B99E">
        <w:rPr>
          <w:rFonts w:ascii="Calibri" w:hAnsi="Calibri" w:cs="Calibri"/>
          <w:sz w:val="20"/>
          <w:szCs w:val="20"/>
          <w:lang w:val="en-US"/>
        </w:rPr>
        <w:t>OE</w:t>
      </w:r>
      <w:r w:rsidRPr="00A50610">
        <w:rPr>
          <w:rFonts w:ascii="Calibri" w:hAnsi="Calibri" w:cs="Calibri"/>
          <w:sz w:val="20"/>
          <w:szCs w:val="20"/>
          <w:lang w:val="en-US"/>
        </w:rPr>
        <w:t xml:space="preserve"> for AgriTech is being  conceived as part of the pan-African center within the </w:t>
      </w:r>
      <w:r w:rsidR="54D4FD19" w:rsidRPr="7850B99E">
        <w:rPr>
          <w:rFonts w:ascii="Calibri" w:hAnsi="Calibri" w:cs="Calibri"/>
          <w:sz w:val="20"/>
          <w:szCs w:val="20"/>
          <w:lang w:val="en-US"/>
        </w:rPr>
        <w:t>U</w:t>
      </w:r>
      <w:r w:rsidR="45A2FD03" w:rsidRPr="7850B99E">
        <w:rPr>
          <w:rFonts w:ascii="Calibri" w:hAnsi="Calibri" w:cs="Calibri"/>
          <w:sz w:val="20"/>
          <w:szCs w:val="20"/>
          <w:lang w:val="en-US"/>
        </w:rPr>
        <w:t>NDP</w:t>
      </w:r>
      <w:r w:rsidRPr="00A50610">
        <w:rPr>
          <w:rFonts w:ascii="Calibri" w:hAnsi="Calibri" w:cs="Calibri"/>
          <w:sz w:val="20"/>
          <w:szCs w:val="20"/>
          <w:lang w:val="en-US"/>
        </w:rPr>
        <w:t xml:space="preserve"> timbuktoo, an agenda for the continent uniting public and private capital to strengthen Africa’s innovation ecosystem, with a focus on </w:t>
      </w:r>
      <w:r w:rsidR="54D4FD19" w:rsidRPr="7850B99E">
        <w:rPr>
          <w:rFonts w:ascii="Calibri" w:hAnsi="Calibri" w:cs="Calibri"/>
          <w:sz w:val="20"/>
          <w:szCs w:val="20"/>
          <w:lang w:val="en-US"/>
        </w:rPr>
        <w:t>tech</w:t>
      </w:r>
      <w:r w:rsidR="445D408F" w:rsidRPr="7850B99E">
        <w:rPr>
          <w:rFonts w:ascii="Calibri" w:hAnsi="Calibri" w:cs="Calibri"/>
          <w:sz w:val="20"/>
          <w:szCs w:val="20"/>
          <w:lang w:val="en-US"/>
        </w:rPr>
        <w:t>nology</w:t>
      </w:r>
      <w:r w:rsidRPr="00A50610">
        <w:rPr>
          <w:rFonts w:ascii="Calibri" w:hAnsi="Calibri" w:cs="Calibri"/>
          <w:sz w:val="20"/>
          <w:szCs w:val="20"/>
          <w:lang w:val="en-US"/>
        </w:rPr>
        <w:t xml:space="preserve">-enabled youth-led startups that are driving change across the world. </w:t>
      </w:r>
    </w:p>
    <w:p w14:paraId="0F2FF687" w14:textId="77777777" w:rsidR="006C4DA4" w:rsidRPr="00A50610" w:rsidRDefault="006C4DA4" w:rsidP="007A6C11">
      <w:pPr>
        <w:spacing w:before="100" w:beforeAutospacing="1" w:after="100" w:afterAutospacing="1"/>
        <w:contextualSpacing/>
        <w:rPr>
          <w:rFonts w:ascii="Calibri" w:hAnsi="Calibri" w:cs="Calibri"/>
          <w:sz w:val="20"/>
          <w:szCs w:val="22"/>
          <w:highlight w:val="yellow"/>
          <w:lang w:val="en-US"/>
        </w:rPr>
      </w:pPr>
    </w:p>
    <w:p w14:paraId="0EA7ECC4" w14:textId="35F883D2" w:rsidR="000952C1" w:rsidRPr="00A50610" w:rsidRDefault="000952C1" w:rsidP="007A6C11">
      <w:pPr>
        <w:spacing w:before="100" w:beforeAutospacing="1" w:after="100" w:afterAutospacing="1"/>
        <w:rPr>
          <w:rFonts w:ascii="Calibri" w:hAnsi="Calibri" w:cs="Calibri"/>
          <w:sz w:val="20"/>
          <w:szCs w:val="20"/>
          <w:highlight w:val="yellow"/>
          <w:lang w:val="en-US"/>
        </w:rPr>
      </w:pPr>
      <w:r w:rsidRPr="7850B99E">
        <w:rPr>
          <w:rFonts w:ascii="Calibri" w:hAnsi="Calibri" w:cs="Calibri"/>
          <w:sz w:val="20"/>
          <w:szCs w:val="20"/>
        </w:rPr>
        <w:t xml:space="preserve">The Hub will foster youth-led agribusiness innovation by identifying and accelerating startups and SMEs that leverage digital technologies, </w:t>
      </w:r>
      <w:r w:rsidR="39D8DAE0" w:rsidRPr="7850B99E">
        <w:rPr>
          <w:rFonts w:ascii="Calibri" w:hAnsi="Calibri" w:cs="Calibri"/>
          <w:sz w:val="20"/>
          <w:szCs w:val="20"/>
        </w:rPr>
        <w:t>I</w:t>
      </w:r>
      <w:r w:rsidR="72D098C8" w:rsidRPr="7850B99E">
        <w:rPr>
          <w:rFonts w:ascii="Calibri" w:hAnsi="Calibri" w:cs="Calibri"/>
          <w:sz w:val="20"/>
          <w:szCs w:val="20"/>
        </w:rPr>
        <w:t xml:space="preserve">nternet of </w:t>
      </w:r>
      <w:r w:rsidR="0FCA332A" w:rsidRPr="7850B99E">
        <w:rPr>
          <w:rFonts w:ascii="Calibri" w:hAnsi="Calibri" w:cs="Calibri"/>
          <w:sz w:val="20"/>
          <w:szCs w:val="20"/>
        </w:rPr>
        <w:t>T</w:t>
      </w:r>
      <w:r w:rsidR="72D098C8" w:rsidRPr="7850B99E">
        <w:rPr>
          <w:rFonts w:ascii="Calibri" w:hAnsi="Calibri" w:cs="Calibri"/>
          <w:sz w:val="20"/>
          <w:szCs w:val="20"/>
        </w:rPr>
        <w:t xml:space="preserve">hings, </w:t>
      </w:r>
      <w:r w:rsidRPr="7850B99E">
        <w:rPr>
          <w:rFonts w:ascii="Calibri" w:hAnsi="Calibri" w:cs="Calibri"/>
          <w:sz w:val="20"/>
          <w:szCs w:val="20"/>
        </w:rPr>
        <w:t>artificial intelligence, and data-driven solutions for smart farming, value addition, traceability, and climate-resilient agriculture</w:t>
      </w:r>
      <w:r w:rsidR="77F7236C" w:rsidRPr="7850B99E">
        <w:rPr>
          <w:rFonts w:ascii="Calibri" w:hAnsi="Calibri" w:cs="Calibri"/>
          <w:sz w:val="20"/>
          <w:szCs w:val="20"/>
        </w:rPr>
        <w:t>.</w:t>
      </w:r>
      <w:r w:rsidRPr="7850B99E">
        <w:rPr>
          <w:rFonts w:ascii="Calibri" w:hAnsi="Calibri" w:cs="Calibri"/>
          <w:sz w:val="20"/>
          <w:szCs w:val="20"/>
        </w:rPr>
        <w:t xml:space="preserve">  </w:t>
      </w:r>
      <w:r w:rsidR="3DB2BFB5" w:rsidRPr="7850B99E">
        <w:rPr>
          <w:rFonts w:ascii="Calibri" w:eastAsia="Calibri" w:hAnsi="Calibri" w:cs="Calibri"/>
          <w:sz w:val="20"/>
          <w:szCs w:val="20"/>
        </w:rPr>
        <w:t xml:space="preserve">In doing so, the Hub will </w:t>
      </w:r>
      <w:r w:rsidRPr="7850B99E">
        <w:rPr>
          <w:rFonts w:ascii="Calibri" w:eastAsia="Calibri" w:hAnsi="Calibri" w:cs="Calibri"/>
          <w:sz w:val="20"/>
          <w:szCs w:val="20"/>
        </w:rPr>
        <w:t xml:space="preserve">also </w:t>
      </w:r>
      <w:r w:rsidR="3DB2BFB5" w:rsidRPr="7850B99E">
        <w:rPr>
          <w:rFonts w:ascii="Calibri" w:eastAsia="Calibri" w:hAnsi="Calibri" w:cs="Calibri"/>
          <w:sz w:val="20"/>
          <w:szCs w:val="20"/>
        </w:rPr>
        <w:t>help address significant levels of post-harvest and production waste in the agriculture sector by promoting technologies and business models that improve efficiency, reduce losses along value chains, and enhance food system sustainability. Additionally, these innovations will contribute to meeting national</w:t>
      </w:r>
      <w:r w:rsidRPr="7850B99E">
        <w:rPr>
          <w:rFonts w:ascii="Calibri" w:eastAsia="Calibri" w:hAnsi="Calibri" w:cs="Calibri"/>
          <w:sz w:val="20"/>
          <w:szCs w:val="20"/>
        </w:rPr>
        <w:t xml:space="preserve"> food security demands</w:t>
      </w:r>
      <w:r w:rsidR="43FE7975" w:rsidRPr="7850B99E">
        <w:rPr>
          <w:rFonts w:ascii="Calibri" w:eastAsia="Calibri" w:hAnsi="Calibri" w:cs="Calibri"/>
          <w:sz w:val="20"/>
          <w:szCs w:val="20"/>
        </w:rPr>
        <w:t xml:space="preserve"> </w:t>
      </w:r>
      <w:r w:rsidR="3DB2BFB5" w:rsidRPr="7850B99E">
        <w:rPr>
          <w:rFonts w:ascii="Calibri" w:eastAsia="Calibri" w:hAnsi="Calibri" w:cs="Calibri"/>
          <w:sz w:val="20"/>
          <w:szCs w:val="20"/>
        </w:rPr>
        <w:t>while creating new opportunities for youth-led enterprises.</w:t>
      </w:r>
      <w:r w:rsidR="05ADBB0C" w:rsidRPr="7850B99E">
        <w:rPr>
          <w:rFonts w:ascii="Calibri" w:eastAsia="Calibri" w:hAnsi="Calibri" w:cs="Calibri"/>
          <w:sz w:val="20"/>
          <w:szCs w:val="20"/>
        </w:rPr>
        <w:t xml:space="preserve"> </w:t>
      </w:r>
      <w:r w:rsidRPr="00A50610">
        <w:rPr>
          <w:rFonts w:ascii="Calibri" w:hAnsi="Calibri" w:cs="Calibri"/>
          <w:sz w:val="20"/>
          <w:szCs w:val="20"/>
          <w:lang w:val="en-US"/>
        </w:rPr>
        <w:t xml:space="preserve">Through structured acceleration programmes, the Hub will help these ventures refine business models, enhance market access, and secure investment, contributing to </w:t>
      </w:r>
      <w:r w:rsidRPr="7850B99E">
        <w:rPr>
          <w:rFonts w:ascii="Calibri" w:hAnsi="Calibri" w:cs="Calibri"/>
          <w:i/>
          <w:iCs/>
          <w:sz w:val="20"/>
          <w:szCs w:val="20"/>
          <w:lang w:val="en-US"/>
        </w:rPr>
        <w:t>timbuktoo’ s</w:t>
      </w:r>
      <w:r w:rsidRPr="00A50610">
        <w:rPr>
          <w:rFonts w:ascii="Calibri" w:hAnsi="Calibri" w:cs="Calibri"/>
          <w:sz w:val="20"/>
          <w:szCs w:val="20"/>
          <w:lang w:val="en-US"/>
        </w:rPr>
        <w:t xml:space="preserve"> pan-African platform for high-growth entrepreneurship and to the NDP’s vision of youth integration into agribusiness value chains.</w:t>
      </w:r>
    </w:p>
    <w:p w14:paraId="3E016947" w14:textId="7272834A" w:rsidR="7850B99E" w:rsidRDefault="7850B99E" w:rsidP="7850B99E">
      <w:pPr>
        <w:spacing w:beforeAutospacing="1" w:afterAutospacing="1"/>
        <w:rPr>
          <w:rFonts w:ascii="Calibri" w:hAnsi="Calibri" w:cs="Calibri"/>
          <w:sz w:val="20"/>
          <w:szCs w:val="20"/>
          <w:lang w:val="en-US"/>
        </w:rPr>
      </w:pPr>
    </w:p>
    <w:p w14:paraId="45836E27" w14:textId="4133D9C6" w:rsidR="000952C1" w:rsidRPr="00A50610" w:rsidRDefault="000952C1" w:rsidP="007A6C11">
      <w:pPr>
        <w:spacing w:before="100" w:beforeAutospacing="1" w:after="100" w:afterAutospacing="1"/>
        <w:rPr>
          <w:rFonts w:ascii="Calibri" w:hAnsi="Calibri" w:cs="Calibri"/>
          <w:sz w:val="20"/>
          <w:szCs w:val="20"/>
          <w:lang w:val="en-US"/>
        </w:rPr>
      </w:pPr>
      <w:r w:rsidRPr="00A50610">
        <w:rPr>
          <w:rFonts w:ascii="Calibri" w:hAnsi="Calibri" w:cs="Calibri"/>
          <w:sz w:val="20"/>
          <w:szCs w:val="20"/>
          <w:lang w:val="en-US"/>
        </w:rPr>
        <w:t>In parallel, the Hub will build private sector and SMEs/</w:t>
      </w:r>
      <w:r w:rsidRPr="7850B99E">
        <w:rPr>
          <w:rFonts w:ascii="Calibri" w:hAnsi="Calibri" w:cs="Calibri"/>
          <w:sz w:val="20"/>
          <w:szCs w:val="20"/>
        </w:rPr>
        <w:t xml:space="preserve"> Startups </w:t>
      </w:r>
      <w:r w:rsidR="54D4FD19" w:rsidRPr="7850B99E">
        <w:rPr>
          <w:rFonts w:ascii="Calibri" w:hAnsi="Calibri" w:cs="Calibri"/>
          <w:sz w:val="20"/>
          <w:szCs w:val="20"/>
          <w:lang w:val="en-US"/>
        </w:rPr>
        <w:t>capacit</w:t>
      </w:r>
      <w:r w:rsidR="280C80FE" w:rsidRPr="7850B99E">
        <w:rPr>
          <w:rFonts w:ascii="Calibri" w:hAnsi="Calibri" w:cs="Calibri"/>
          <w:sz w:val="20"/>
          <w:szCs w:val="20"/>
          <w:lang w:val="en-US"/>
        </w:rPr>
        <w:t>ies</w:t>
      </w:r>
      <w:r w:rsidRPr="00A50610">
        <w:rPr>
          <w:rFonts w:ascii="Calibri" w:hAnsi="Calibri" w:cs="Calibri"/>
          <w:sz w:val="20"/>
          <w:szCs w:val="20"/>
          <w:lang w:val="en-US"/>
        </w:rPr>
        <w:t xml:space="preserve"> through hands-on training, digitalization support, and improved access to certification systems, quality infrastructure, and export facilitation mechanisms, empowering enterprises to compete in domestic and international markets. The Hub </w:t>
      </w:r>
      <w:r w:rsidR="228AF255" w:rsidRPr="7850B99E">
        <w:rPr>
          <w:rFonts w:ascii="Calibri" w:hAnsi="Calibri" w:cs="Calibri"/>
          <w:sz w:val="20"/>
          <w:szCs w:val="20"/>
          <w:lang w:val="en-US"/>
        </w:rPr>
        <w:t xml:space="preserve">will </w:t>
      </w:r>
      <w:r w:rsidR="54D4FD19" w:rsidRPr="7850B99E">
        <w:rPr>
          <w:rFonts w:ascii="Calibri" w:hAnsi="Calibri" w:cs="Calibri"/>
          <w:sz w:val="20"/>
          <w:szCs w:val="20"/>
          <w:lang w:val="en-US"/>
        </w:rPr>
        <w:t>work</w:t>
      </w:r>
      <w:r w:rsidRPr="00A50610">
        <w:rPr>
          <w:rFonts w:ascii="Calibri" w:hAnsi="Calibri" w:cs="Calibri"/>
          <w:sz w:val="20"/>
          <w:szCs w:val="20"/>
          <w:lang w:val="en-US"/>
        </w:rPr>
        <w:t xml:space="preserve"> through applied research and close collaboration with universities and other key partners </w:t>
      </w:r>
      <w:r w:rsidR="35173BA2" w:rsidRPr="7850B99E">
        <w:rPr>
          <w:rFonts w:ascii="Calibri" w:hAnsi="Calibri" w:cs="Calibri"/>
          <w:sz w:val="20"/>
          <w:szCs w:val="20"/>
          <w:lang w:val="en-US"/>
        </w:rPr>
        <w:t xml:space="preserve">which </w:t>
      </w:r>
      <w:r w:rsidRPr="00A50610">
        <w:rPr>
          <w:rFonts w:ascii="Calibri" w:hAnsi="Calibri" w:cs="Calibri"/>
          <w:sz w:val="20"/>
          <w:szCs w:val="20"/>
          <w:lang w:val="en-US"/>
        </w:rPr>
        <w:t xml:space="preserve">will serve as a strategic platform to accelerate inclusive and sustainable transformation of agrifood systems in Angola, across Lusophone Africa and the rest of the continent.  </w:t>
      </w:r>
    </w:p>
    <w:p w14:paraId="7C0A9C82" w14:textId="4280E7CE" w:rsidR="7850B99E" w:rsidRDefault="7850B99E" w:rsidP="7850B99E">
      <w:pPr>
        <w:spacing w:beforeAutospacing="1" w:afterAutospacing="1"/>
        <w:rPr>
          <w:rFonts w:ascii="Calibri" w:hAnsi="Calibri" w:cs="Calibri"/>
          <w:sz w:val="20"/>
          <w:szCs w:val="20"/>
          <w:lang w:val="en-US"/>
        </w:rPr>
      </w:pPr>
    </w:p>
    <w:p w14:paraId="5E25A7C8" w14:textId="7AEB8EE1" w:rsidR="000952C1" w:rsidRPr="00A50610" w:rsidRDefault="000952C1" w:rsidP="007A6C11">
      <w:pPr>
        <w:spacing w:before="100" w:beforeAutospacing="1" w:after="100" w:afterAutospacing="1"/>
        <w:rPr>
          <w:rFonts w:ascii="Calibri" w:hAnsi="Calibri" w:cs="Calibri"/>
          <w:sz w:val="20"/>
          <w:szCs w:val="20"/>
          <w:lang w:val="en-US"/>
        </w:rPr>
      </w:pPr>
      <w:r w:rsidRPr="00A50610">
        <w:rPr>
          <w:rFonts w:ascii="Calibri" w:hAnsi="Calibri" w:cs="Calibri"/>
          <w:sz w:val="20"/>
          <w:szCs w:val="20"/>
          <w:lang w:val="en-US"/>
        </w:rPr>
        <w:t xml:space="preserve">At the institutional level, the AgriTech Hub will strengthen government capacity for agricultural transformation through data-driven policy support, </w:t>
      </w:r>
      <w:r w:rsidR="705704C2" w:rsidRPr="7850B99E">
        <w:rPr>
          <w:rFonts w:ascii="Calibri" w:hAnsi="Calibri" w:cs="Calibri"/>
          <w:sz w:val="20"/>
          <w:szCs w:val="20"/>
          <w:lang w:val="en-US"/>
        </w:rPr>
        <w:t xml:space="preserve">technical </w:t>
      </w:r>
      <w:r w:rsidR="54D4FD19" w:rsidRPr="7850B99E">
        <w:rPr>
          <w:rFonts w:ascii="Calibri" w:hAnsi="Calibri" w:cs="Calibri"/>
          <w:sz w:val="20"/>
          <w:szCs w:val="20"/>
          <w:lang w:val="en-US"/>
        </w:rPr>
        <w:t>advi</w:t>
      </w:r>
      <w:r w:rsidR="079D9776" w:rsidRPr="7850B99E">
        <w:rPr>
          <w:rFonts w:ascii="Calibri" w:hAnsi="Calibri" w:cs="Calibri"/>
          <w:sz w:val="20"/>
          <w:szCs w:val="20"/>
          <w:lang w:val="en-US"/>
        </w:rPr>
        <w:t>sory support for</w:t>
      </w:r>
      <w:r w:rsidRPr="00A50610">
        <w:rPr>
          <w:rFonts w:ascii="Calibri" w:hAnsi="Calibri" w:cs="Calibri"/>
          <w:sz w:val="20"/>
          <w:szCs w:val="20"/>
          <w:lang w:val="en-US"/>
        </w:rPr>
        <w:t xml:space="preserve"> digital infrastructure, and technical assistance, in collaboration with </w:t>
      </w:r>
      <w:r w:rsidR="069A4612" w:rsidRPr="7850B99E">
        <w:rPr>
          <w:rFonts w:ascii="Calibri" w:hAnsi="Calibri" w:cs="Calibri"/>
          <w:sz w:val="20"/>
          <w:szCs w:val="20"/>
          <w:lang w:val="en-US"/>
        </w:rPr>
        <w:t>a</w:t>
      </w:r>
      <w:r w:rsidR="54D4FD19" w:rsidRPr="7850B99E">
        <w:rPr>
          <w:rFonts w:ascii="Calibri" w:hAnsi="Calibri" w:cs="Calibri"/>
          <w:sz w:val="20"/>
          <w:szCs w:val="20"/>
          <w:lang w:val="en-US"/>
        </w:rPr>
        <w:t>cademia</w:t>
      </w:r>
      <w:r w:rsidRPr="00A50610">
        <w:rPr>
          <w:rFonts w:ascii="Calibri" w:hAnsi="Calibri" w:cs="Calibri"/>
          <w:sz w:val="20"/>
          <w:szCs w:val="20"/>
          <w:lang w:val="en-US"/>
        </w:rPr>
        <w:t xml:space="preserve"> and relevant stakeholders acting and leading the </w:t>
      </w:r>
      <w:r w:rsidR="11621D9E" w:rsidRPr="7850B99E">
        <w:rPr>
          <w:rFonts w:ascii="Calibri" w:hAnsi="Calibri" w:cs="Calibri"/>
          <w:sz w:val="20"/>
          <w:szCs w:val="20"/>
          <w:lang w:val="en-US"/>
        </w:rPr>
        <w:t>area</w:t>
      </w:r>
      <w:r w:rsidR="54D4FD19" w:rsidRPr="7850B99E">
        <w:rPr>
          <w:rFonts w:ascii="Calibri" w:hAnsi="Calibri" w:cs="Calibri"/>
          <w:sz w:val="20"/>
          <w:szCs w:val="20"/>
          <w:lang w:val="en-US"/>
        </w:rPr>
        <w:t>.</w:t>
      </w:r>
      <w:r w:rsidRPr="00A50610">
        <w:rPr>
          <w:rFonts w:ascii="Calibri" w:hAnsi="Calibri" w:cs="Calibri"/>
          <w:sz w:val="20"/>
          <w:szCs w:val="20"/>
          <w:lang w:val="en-US"/>
        </w:rPr>
        <w:t xml:space="preserve"> This will lay the groundwork for the future establishment of a national agency for AgriTech research and innovation, aligning with Angola 2050’s vision of a knowledge-based economy.</w:t>
      </w:r>
    </w:p>
    <w:p w14:paraId="7EA87D62" w14:textId="7CC9DBFE" w:rsidR="7850B99E" w:rsidRDefault="7850B99E" w:rsidP="7850B99E">
      <w:pPr>
        <w:spacing w:beforeAutospacing="1" w:afterAutospacing="1"/>
        <w:rPr>
          <w:rFonts w:ascii="Calibri" w:hAnsi="Calibri" w:cs="Calibri"/>
          <w:sz w:val="20"/>
          <w:szCs w:val="20"/>
          <w:lang w:val="en-US"/>
        </w:rPr>
      </w:pPr>
    </w:p>
    <w:p w14:paraId="7801B9C1" w14:textId="4F83EAEB" w:rsidR="000952C1" w:rsidRPr="00A50610" w:rsidRDefault="000952C1" w:rsidP="00BD42C7">
      <w:pPr>
        <w:spacing w:before="100" w:beforeAutospacing="1" w:after="100" w:afterAutospacing="1"/>
        <w:rPr>
          <w:rFonts w:ascii="Calibri" w:hAnsi="Calibri" w:cs="Calibri"/>
          <w:sz w:val="20"/>
          <w:szCs w:val="20"/>
          <w:lang w:val="en-US"/>
        </w:rPr>
      </w:pPr>
      <w:r w:rsidRPr="00A50610">
        <w:rPr>
          <w:rFonts w:ascii="Calibri" w:hAnsi="Calibri" w:cs="Calibri"/>
          <w:sz w:val="20"/>
          <w:szCs w:val="20"/>
          <w:lang w:val="en-US"/>
        </w:rPr>
        <w:t xml:space="preserve">Within the Hub, the exchange of knowledge and facilitation of trade in goods will be promoted. </w:t>
      </w:r>
      <w:r w:rsidR="54D4FD19" w:rsidRPr="7850B99E">
        <w:rPr>
          <w:rFonts w:ascii="Calibri" w:hAnsi="Calibri" w:cs="Calibri"/>
          <w:sz w:val="20"/>
          <w:szCs w:val="20"/>
          <w:lang w:val="en-US"/>
        </w:rPr>
        <w:t>The C</w:t>
      </w:r>
      <w:r w:rsidR="07D59267" w:rsidRPr="7850B99E">
        <w:rPr>
          <w:rFonts w:ascii="Calibri" w:hAnsi="Calibri" w:cs="Calibri"/>
          <w:sz w:val="20"/>
          <w:szCs w:val="20"/>
          <w:lang w:val="en-US"/>
        </w:rPr>
        <w:t>OE</w:t>
      </w:r>
      <w:r w:rsidRPr="00A50610">
        <w:rPr>
          <w:rFonts w:ascii="Calibri" w:hAnsi="Calibri" w:cs="Calibri"/>
          <w:sz w:val="20"/>
          <w:szCs w:val="20"/>
          <w:lang w:val="en-US"/>
        </w:rPr>
        <w:t xml:space="preserve"> will also catalyze public–private partnerships to unlock access to finance, Agri-data platforms, advanced technologies, and cross-border commercial networks. Aligned with regional integration frameworks such as the Lobito Corridor and the African Continental Free Trade Area (AfCFTA), the AgriTech Hub Angola will function as a multi-stakeholder engine for food sovereignty, climate resilience, and next-generation agribusiness growth across Angola and the broader PALOP region.</w:t>
      </w:r>
      <w:r w:rsidR="00BD42C7" w:rsidRPr="00A50610">
        <w:rPr>
          <w:rFonts w:ascii="Calibri" w:hAnsi="Calibri" w:cs="Calibri"/>
          <w:sz w:val="20"/>
          <w:szCs w:val="20"/>
          <w:lang w:val="en-US"/>
        </w:rPr>
        <w:t xml:space="preserve"> </w:t>
      </w:r>
      <w:r w:rsidR="006C4DA4" w:rsidRPr="00A50610">
        <w:rPr>
          <w:rFonts w:ascii="Calibri" w:hAnsi="Calibri" w:cs="Calibri"/>
          <w:sz w:val="20"/>
          <w:szCs w:val="20"/>
          <w:lang w:val="en-US"/>
        </w:rPr>
        <w:t>In Angola, the AgriTech hub will be a</w:t>
      </w:r>
      <w:r w:rsidR="006C4DA4" w:rsidRPr="00A50610">
        <w:rPr>
          <w:rFonts w:ascii="Calibri" w:hAnsi="Calibri" w:cs="Calibri"/>
          <w:i/>
          <w:iCs/>
          <w:sz w:val="20"/>
          <w:szCs w:val="20"/>
          <w:lang w:val="en-US"/>
        </w:rPr>
        <w:t xml:space="preserve"> trampoline </w:t>
      </w:r>
      <w:r w:rsidR="006C4DA4" w:rsidRPr="7850B99E">
        <w:rPr>
          <w:rFonts w:ascii="Calibri" w:hAnsi="Calibri" w:cs="Calibri"/>
          <w:i/>
          <w:iCs/>
          <w:sz w:val="20"/>
          <w:szCs w:val="20"/>
          <w:lang w:val="en-US"/>
        </w:rPr>
        <w:t>for</w:t>
      </w:r>
      <w:r w:rsidR="006C4DA4" w:rsidRPr="00A50610">
        <w:rPr>
          <w:rFonts w:ascii="Calibri" w:hAnsi="Calibri" w:cs="Calibri"/>
          <w:sz w:val="20"/>
          <w:szCs w:val="20"/>
          <w:lang w:val="en-US"/>
        </w:rPr>
        <w:t xml:space="preserve"> agricultural innovation and entrepreneurship, supporting countries youngest demographic and labor market ready to access the job market and create and boost their capacity and ingenuity. </w:t>
      </w:r>
    </w:p>
    <w:p w14:paraId="0962317C" w14:textId="12351331" w:rsidR="7850B99E" w:rsidRDefault="7850B99E" w:rsidP="7850B99E">
      <w:pPr>
        <w:contextualSpacing/>
        <w:rPr>
          <w:rFonts w:ascii="Calibri" w:hAnsi="Calibri" w:cs="Calibri"/>
          <w:sz w:val="20"/>
          <w:szCs w:val="20"/>
          <w:lang w:val="en-US"/>
        </w:rPr>
      </w:pPr>
    </w:p>
    <w:p w14:paraId="378DD760" w14:textId="7280F3DB" w:rsidR="00D97FFB" w:rsidRPr="00A50610" w:rsidRDefault="00D4035F" w:rsidP="007A6C11">
      <w:pPr>
        <w:contextualSpacing/>
        <w:rPr>
          <w:rFonts w:ascii="Calibri" w:hAnsi="Calibri" w:cs="Calibri"/>
          <w:sz w:val="20"/>
          <w:szCs w:val="20"/>
          <w:lang w:val="en-US"/>
        </w:rPr>
      </w:pPr>
      <w:r w:rsidRPr="00A50610">
        <w:rPr>
          <w:rFonts w:ascii="Calibri" w:hAnsi="Calibri" w:cs="Calibri"/>
          <w:sz w:val="20"/>
          <w:szCs w:val="20"/>
          <w:lang w:val="en-US"/>
        </w:rPr>
        <w:t xml:space="preserve">As one of the Pan-African thematic industry </w:t>
      </w:r>
      <w:r w:rsidR="2D0A0A2A" w:rsidRPr="7850B99E">
        <w:rPr>
          <w:rFonts w:ascii="Calibri" w:hAnsi="Calibri" w:cs="Calibri"/>
          <w:sz w:val="20"/>
          <w:szCs w:val="20"/>
          <w:lang w:val="en-US"/>
        </w:rPr>
        <w:t>COEs</w:t>
      </w:r>
      <w:r w:rsidRPr="00A50610">
        <w:rPr>
          <w:rFonts w:ascii="Calibri" w:hAnsi="Calibri" w:cs="Calibri"/>
          <w:sz w:val="20"/>
          <w:szCs w:val="20"/>
          <w:lang w:val="en-US"/>
        </w:rPr>
        <w:t xml:space="preserve"> under the Timbuktoo initiative, the </w:t>
      </w:r>
      <w:r w:rsidR="00EB5017" w:rsidRPr="00A50610">
        <w:rPr>
          <w:rFonts w:ascii="Calibri" w:hAnsi="Calibri" w:cs="Calibri"/>
          <w:sz w:val="20"/>
          <w:szCs w:val="20"/>
          <w:lang w:val="en-US"/>
        </w:rPr>
        <w:t>AgriTech</w:t>
      </w:r>
      <w:r w:rsidRPr="00A50610">
        <w:rPr>
          <w:rFonts w:ascii="Calibri" w:hAnsi="Calibri" w:cs="Calibri"/>
          <w:sz w:val="20"/>
          <w:szCs w:val="20"/>
          <w:lang w:val="en-US"/>
        </w:rPr>
        <w:t xml:space="preserve"> Hub </w:t>
      </w:r>
      <w:r w:rsidR="5D5D8605" w:rsidRPr="7850B99E">
        <w:rPr>
          <w:rFonts w:ascii="Calibri" w:hAnsi="Calibri" w:cs="Calibri"/>
          <w:sz w:val="20"/>
          <w:szCs w:val="20"/>
          <w:lang w:val="en-US"/>
        </w:rPr>
        <w:t xml:space="preserve">will </w:t>
      </w:r>
      <w:r w:rsidR="14F19DCE" w:rsidRPr="7850B99E">
        <w:rPr>
          <w:rFonts w:ascii="Calibri" w:hAnsi="Calibri" w:cs="Calibri"/>
          <w:sz w:val="20"/>
          <w:szCs w:val="20"/>
          <w:lang w:val="en-US"/>
        </w:rPr>
        <w:t>focus</w:t>
      </w:r>
      <w:r w:rsidRPr="00A50610">
        <w:rPr>
          <w:rFonts w:ascii="Calibri" w:hAnsi="Calibri" w:cs="Calibri"/>
          <w:sz w:val="20"/>
          <w:szCs w:val="20"/>
          <w:lang w:val="en-US"/>
        </w:rPr>
        <w:t xml:space="preserve"> on turning ideas into market-ready ventures.</w:t>
      </w:r>
      <w:r w:rsidR="00352DDC" w:rsidRPr="00A50610">
        <w:rPr>
          <w:rFonts w:ascii="Calibri" w:hAnsi="Calibri" w:cs="Calibri"/>
          <w:sz w:val="20"/>
          <w:szCs w:val="20"/>
          <w:lang w:val="en-US"/>
        </w:rPr>
        <w:t xml:space="preserve"> </w:t>
      </w:r>
      <w:r w:rsidR="6818A79A" w:rsidRPr="7850B99E">
        <w:rPr>
          <w:rFonts w:ascii="Calibri" w:hAnsi="Calibri" w:cs="Calibri"/>
          <w:sz w:val="20"/>
          <w:szCs w:val="20"/>
          <w:lang w:val="en-US"/>
        </w:rPr>
        <w:t xml:space="preserve">It </w:t>
      </w:r>
      <w:r w:rsidR="00B594C4" w:rsidRPr="7850B99E">
        <w:rPr>
          <w:rFonts w:ascii="Calibri" w:hAnsi="Calibri" w:cs="Calibri"/>
          <w:sz w:val="20"/>
          <w:szCs w:val="20"/>
          <w:lang w:val="en-US"/>
        </w:rPr>
        <w:t xml:space="preserve">will </w:t>
      </w:r>
      <w:r w:rsidR="6818A79A" w:rsidRPr="7850B99E">
        <w:rPr>
          <w:rFonts w:ascii="Calibri" w:hAnsi="Calibri" w:cs="Calibri"/>
          <w:sz w:val="20"/>
          <w:szCs w:val="20"/>
          <w:lang w:val="en-US"/>
        </w:rPr>
        <w:t>support</w:t>
      </w:r>
      <w:r w:rsidR="00352DDC" w:rsidRPr="00A50610">
        <w:rPr>
          <w:rFonts w:ascii="Calibri" w:hAnsi="Calibri" w:cs="Calibri"/>
          <w:sz w:val="20"/>
          <w:szCs w:val="20"/>
          <w:lang w:val="en-US"/>
        </w:rPr>
        <w:t xml:space="preserve"> startups in modelling their business, technology, and impact strategies while fostering locally driven, adaptable, and sustainable solutions. Through a strong learning ecosystem, the Hub builds knowledge on what works, where, and why, enabling innovations that can be adapted and scaled across regions, agricultural value chains, and sustainable development goals (SDGs).</w:t>
      </w:r>
      <w:r w:rsidR="0D4F95BF" w:rsidRPr="7850B99E">
        <w:rPr>
          <w:rFonts w:ascii="Calibri" w:hAnsi="Calibri" w:cs="Calibri"/>
          <w:sz w:val="20"/>
          <w:szCs w:val="20"/>
          <w:lang w:val="en-US"/>
        </w:rPr>
        <w:t xml:space="preserve"> </w:t>
      </w:r>
    </w:p>
    <w:p w14:paraId="64617016" w14:textId="31092814" w:rsidR="7850B99E" w:rsidRDefault="7850B99E" w:rsidP="7850B99E">
      <w:pPr>
        <w:contextualSpacing/>
        <w:rPr>
          <w:rFonts w:ascii="Calibri" w:hAnsi="Calibri" w:cs="Calibri"/>
          <w:sz w:val="20"/>
          <w:szCs w:val="20"/>
          <w:lang w:val="en-US"/>
        </w:rPr>
      </w:pPr>
    </w:p>
    <w:p w14:paraId="02215E89" w14:textId="67338DDD" w:rsidR="52573E05" w:rsidRDefault="52573E05" w:rsidP="7850B99E">
      <w:pPr>
        <w:spacing w:beforeAutospacing="1" w:afterAutospacing="1"/>
        <w:rPr>
          <w:rFonts w:ascii="Calibri" w:hAnsi="Calibri" w:cs="Calibri"/>
          <w:sz w:val="20"/>
          <w:szCs w:val="20"/>
          <w:lang w:val="en-US"/>
        </w:rPr>
      </w:pPr>
      <w:r w:rsidRPr="7850B99E">
        <w:rPr>
          <w:rFonts w:ascii="Calibri" w:hAnsi="Calibri" w:cs="Calibri"/>
          <w:sz w:val="20"/>
          <w:szCs w:val="20"/>
          <w:lang w:val="en-US"/>
        </w:rPr>
        <w:t xml:space="preserve">The Timbuktoo Agritech Initiative proposes a comprehensive approach to transform Angola’s agricultural sector by fostering innovation and entrepreneurship, strengthening institutional capacity, and advancing regional integration. This means developing a high-quality, market-driven agriculture ecosystem powered by technology and innovation; simultaneously enhancing the capacity of key government institutions while promoting agribusiness incubation and entrepreneurship; and positioning Angola as a strategic player in national and regional integration efforts to drive sub-national, national, and regional development gains. </w:t>
      </w:r>
    </w:p>
    <w:p w14:paraId="7696BBE3" w14:textId="5A54EA67" w:rsidR="7850B99E" w:rsidRDefault="7850B99E" w:rsidP="7850B99E">
      <w:pPr>
        <w:spacing w:beforeAutospacing="1" w:afterAutospacing="1"/>
        <w:rPr>
          <w:rFonts w:ascii="Calibri" w:hAnsi="Calibri" w:cs="Calibri"/>
          <w:sz w:val="20"/>
          <w:szCs w:val="20"/>
          <w:lang w:val="en-US"/>
        </w:rPr>
      </w:pPr>
    </w:p>
    <w:p w14:paraId="4DA5B9CE" w14:textId="728B9592" w:rsidR="1D4FE3CB" w:rsidRDefault="1D4FE3CB" w:rsidP="7850B99E">
      <w:pPr>
        <w:contextualSpacing/>
        <w:rPr>
          <w:rFonts w:ascii="Calibri" w:hAnsi="Calibri" w:cs="Calibri"/>
          <w:b/>
          <w:bCs/>
          <w:sz w:val="20"/>
          <w:szCs w:val="20"/>
        </w:rPr>
      </w:pPr>
      <w:r w:rsidRPr="7850B99E">
        <w:rPr>
          <w:rFonts w:ascii="Calibri" w:hAnsi="Calibri" w:cs="Calibri"/>
          <w:b/>
          <w:bCs/>
          <w:sz w:val="20"/>
          <w:szCs w:val="20"/>
        </w:rPr>
        <w:t xml:space="preserve">The Overall Theory of Change (ToC) </w:t>
      </w:r>
    </w:p>
    <w:p w14:paraId="77324315" w14:textId="08461A61" w:rsidR="7850B99E" w:rsidRDefault="7850B99E" w:rsidP="7850B99E">
      <w:pPr>
        <w:contextualSpacing/>
        <w:rPr>
          <w:rFonts w:ascii="Calibri" w:hAnsi="Calibri" w:cs="Calibri"/>
          <w:b/>
          <w:bCs/>
          <w:sz w:val="20"/>
          <w:szCs w:val="20"/>
        </w:rPr>
      </w:pPr>
    </w:p>
    <w:p w14:paraId="02B97BDD" w14:textId="134C8F5B" w:rsidR="1D4FE3CB" w:rsidRDefault="1D4FE3CB" w:rsidP="7850B99E">
      <w:pPr>
        <w:contextualSpacing/>
        <w:rPr>
          <w:rFonts w:ascii="Calibri" w:hAnsi="Calibri" w:cs="Calibri"/>
          <w:sz w:val="20"/>
          <w:szCs w:val="20"/>
        </w:rPr>
      </w:pPr>
      <w:r w:rsidRPr="7850B99E">
        <w:rPr>
          <w:rFonts w:ascii="Calibri" w:hAnsi="Calibri" w:cs="Calibri"/>
          <w:sz w:val="20"/>
          <w:szCs w:val="20"/>
        </w:rPr>
        <w:t xml:space="preserve">The overarching situation for Angola is that there a low productivity, weak agribusiness services, undeveloped AgriTech ecosystem, high youth unemployment, and agriculture resilience. To achieve the dresired impact of increased productivity, resilience, and market competitiveness of agribusinesses through scalable AgriTech solutions and strengthened innovation ecosystems, three development pathways are proposed. </w:t>
      </w:r>
    </w:p>
    <w:p w14:paraId="11314143" w14:textId="59B181FC" w:rsidR="7850B99E" w:rsidRDefault="7850B99E" w:rsidP="7850B99E">
      <w:pPr>
        <w:contextualSpacing/>
        <w:rPr>
          <w:rFonts w:ascii="Calibri" w:hAnsi="Calibri" w:cs="Calibri"/>
          <w:sz w:val="20"/>
          <w:szCs w:val="20"/>
        </w:rPr>
      </w:pPr>
    </w:p>
    <w:p w14:paraId="00450BFC" w14:textId="2E29ADFE" w:rsidR="1D4FE3CB" w:rsidRDefault="1D4FE3CB" w:rsidP="7850B99E">
      <w:pPr>
        <w:pStyle w:val="ListParagraph"/>
        <w:numPr>
          <w:ilvl w:val="0"/>
          <w:numId w:val="25"/>
        </w:numPr>
        <w:contextualSpacing/>
        <w:rPr>
          <w:rFonts w:ascii="Calibri" w:hAnsi="Calibri" w:cs="Calibri"/>
          <w:sz w:val="20"/>
          <w:szCs w:val="20"/>
        </w:rPr>
      </w:pPr>
      <w:r w:rsidRPr="7850B99E">
        <w:rPr>
          <w:rFonts w:ascii="Calibri" w:hAnsi="Calibri" w:cs="Calibri"/>
          <w:b/>
          <w:bCs/>
          <w:sz w:val="20"/>
          <w:szCs w:val="20"/>
          <w:lang w:val="en-US"/>
        </w:rPr>
        <w:t>Strengthens Angola’s Agritech Innovation Ecosystem by supporting youth, and women-led startups and SMEs that use digital tools and technology</w:t>
      </w:r>
      <w:r w:rsidRPr="7850B99E">
        <w:rPr>
          <w:rFonts w:ascii="Calibri" w:hAnsi="Calibri" w:cs="Calibri"/>
          <w:sz w:val="20"/>
          <w:szCs w:val="20"/>
          <w:lang w:val="en-US"/>
        </w:rPr>
        <w:t xml:space="preserve"> to improve productivity and value addition across agricultural value chains. This will be achieved by establishing and operating the AgriTech Hub, implementing a national acceleration programme, and building strong incubator capacities, while also improving access to finance and markets through a resource mobilization plan, strategic partnerships, and blended finance instruments aligned with the Timbuktoo investment model.</w:t>
      </w:r>
    </w:p>
    <w:p w14:paraId="6A1A0588" w14:textId="06C59AEF" w:rsidR="1D4FE3CB" w:rsidRDefault="1D4FE3CB" w:rsidP="7850B99E">
      <w:pPr>
        <w:pStyle w:val="ListParagraph"/>
        <w:numPr>
          <w:ilvl w:val="0"/>
          <w:numId w:val="25"/>
        </w:numPr>
        <w:contextualSpacing/>
        <w:rPr>
          <w:rFonts w:ascii="Calibri" w:hAnsi="Calibri" w:cs="Calibri"/>
          <w:sz w:val="20"/>
          <w:szCs w:val="20"/>
        </w:rPr>
      </w:pPr>
      <w:r w:rsidRPr="7850B99E">
        <w:rPr>
          <w:rFonts w:ascii="Calibri" w:hAnsi="Calibri" w:cs="Calibri"/>
          <w:b/>
          <w:bCs/>
          <w:sz w:val="20"/>
          <w:szCs w:val="20"/>
        </w:rPr>
        <w:t>Turn AgriTech SMEs and startups investment-ready by creating a strong, data-driven ecosystem supported by improved government capacity.</w:t>
      </w:r>
      <w:r w:rsidRPr="7850B99E">
        <w:rPr>
          <w:rFonts w:ascii="Calibri" w:hAnsi="Calibri" w:cs="Calibri"/>
          <w:sz w:val="20"/>
          <w:szCs w:val="20"/>
        </w:rPr>
        <w:t xml:space="preserve"> Working with key ministries and institutions, the programme will promote the use of digital tools for better policies, targeted investments, and incentives that attract and de-risk private innovation. </w:t>
      </w:r>
      <w:r w:rsidR="607349D8" w:rsidRPr="7850B99E">
        <w:rPr>
          <w:rFonts w:ascii="Calibri" w:hAnsi="Calibri" w:cs="Calibri"/>
          <w:sz w:val="20"/>
          <w:szCs w:val="20"/>
        </w:rPr>
        <w:t>Integral to the transformation</w:t>
      </w:r>
      <w:r w:rsidRPr="7850B99E">
        <w:rPr>
          <w:rFonts w:ascii="Calibri" w:hAnsi="Calibri" w:cs="Calibri"/>
          <w:sz w:val="20"/>
          <w:szCs w:val="20"/>
        </w:rPr>
        <w:t>, government capacity will be strengthened, SMEs will gain skills for certification, export and digital competitiveness, and prototypes will be tested with stakeholders, helping position the Hub as a sustainable driver of agrifood innovation and climate solutions in the PALOP region and beyond.</w:t>
      </w:r>
    </w:p>
    <w:p w14:paraId="796889E9" w14:textId="766C043B" w:rsidR="1D4FE3CB" w:rsidRDefault="1D4FE3CB" w:rsidP="7850B99E">
      <w:pPr>
        <w:pStyle w:val="ListParagraph"/>
        <w:numPr>
          <w:ilvl w:val="0"/>
          <w:numId w:val="25"/>
        </w:numPr>
        <w:contextualSpacing/>
        <w:rPr>
          <w:rFonts w:ascii="Calibri" w:hAnsi="Calibri" w:cs="Calibri"/>
          <w:sz w:val="20"/>
          <w:szCs w:val="20"/>
        </w:rPr>
      </w:pPr>
      <w:r w:rsidRPr="7850B99E">
        <w:rPr>
          <w:rFonts w:ascii="Calibri" w:hAnsi="Calibri" w:cs="Calibri"/>
          <w:b/>
          <w:bCs/>
          <w:sz w:val="20"/>
          <w:szCs w:val="20"/>
        </w:rPr>
        <w:t>Support national and regional integration by aligning the Hub with the Lobito Corridor and AfCFTA frameworks</w:t>
      </w:r>
      <w:r w:rsidRPr="7850B99E">
        <w:rPr>
          <w:rFonts w:ascii="Calibri" w:hAnsi="Calibri" w:cs="Calibri"/>
          <w:sz w:val="20"/>
          <w:szCs w:val="20"/>
        </w:rPr>
        <w:t>, positioning Angola as a regional gateway for smart, climate-resilient, and export-oriented agriculture. Through youth-led business training, strengthened regional cooperation and B2B market linkages, and the development of knowledge products and a MEL system, the project will promote a cleaner, more sustainable environment while expanding economic opportunities and fostering a community culture of efficient waste management.</w:t>
      </w:r>
    </w:p>
    <w:p w14:paraId="765D3BB4" w14:textId="77777777" w:rsidR="7850B99E" w:rsidRDefault="7850B99E" w:rsidP="7850B99E">
      <w:pPr>
        <w:contextualSpacing/>
        <w:rPr>
          <w:rFonts w:ascii="Calibri" w:hAnsi="Calibri" w:cs="Calibri"/>
          <w:sz w:val="20"/>
          <w:szCs w:val="20"/>
          <w:lang w:val="en-US"/>
        </w:rPr>
      </w:pPr>
    </w:p>
    <w:p w14:paraId="14A9E745" w14:textId="2308311C" w:rsidR="1D4FE3CB" w:rsidRDefault="1D4FE3CB" w:rsidP="7850B99E">
      <w:pPr>
        <w:contextualSpacing/>
        <w:rPr>
          <w:rFonts w:ascii="Calibri" w:hAnsi="Calibri" w:cs="Calibri"/>
          <w:sz w:val="20"/>
          <w:szCs w:val="20"/>
          <w:lang w:val="en-US"/>
        </w:rPr>
      </w:pPr>
      <w:r w:rsidRPr="7850B99E">
        <w:rPr>
          <w:rFonts w:ascii="Calibri" w:hAnsi="Calibri" w:cs="Calibri"/>
          <w:sz w:val="20"/>
          <w:szCs w:val="20"/>
          <w:lang w:val="en-US"/>
        </w:rPr>
        <w:t xml:space="preserve">The successful delivery of the </w:t>
      </w:r>
      <w:r w:rsidR="2FAF542C" w:rsidRPr="7850B99E">
        <w:rPr>
          <w:rFonts w:ascii="Calibri" w:hAnsi="Calibri" w:cs="Calibri"/>
          <w:sz w:val="20"/>
          <w:szCs w:val="20"/>
          <w:lang w:val="en-US"/>
        </w:rPr>
        <w:t>Initiative</w:t>
      </w:r>
      <w:r w:rsidRPr="7850B99E">
        <w:rPr>
          <w:rFonts w:ascii="Calibri" w:hAnsi="Calibri" w:cs="Calibri"/>
          <w:sz w:val="20"/>
          <w:szCs w:val="20"/>
          <w:lang w:val="en-US"/>
        </w:rPr>
        <w:t>’s outcomes relies on several key assumptions that must hold true throughout implementation, including:</w:t>
      </w:r>
    </w:p>
    <w:p w14:paraId="1C19A0FC" w14:textId="4986284C" w:rsidR="1D4FE3CB" w:rsidRDefault="1D4FE3CB" w:rsidP="7850B99E">
      <w:pPr>
        <w:pStyle w:val="ListParagraph"/>
        <w:numPr>
          <w:ilvl w:val="0"/>
          <w:numId w:val="29"/>
        </w:numPr>
        <w:contextualSpacing/>
        <w:rPr>
          <w:rFonts w:ascii="Calibri" w:hAnsi="Calibri" w:cs="Calibri"/>
          <w:i/>
          <w:iCs/>
          <w:sz w:val="20"/>
          <w:szCs w:val="20"/>
          <w:lang w:val="en-US"/>
        </w:rPr>
      </w:pPr>
      <w:r w:rsidRPr="7850B99E">
        <w:rPr>
          <w:rFonts w:ascii="Calibri" w:hAnsi="Calibri" w:cs="Calibri"/>
          <w:i/>
          <w:iCs/>
          <w:sz w:val="20"/>
          <w:szCs w:val="20"/>
          <w:lang w:val="en-US"/>
        </w:rPr>
        <w:t>The Government remains committed to digital transformation and agricultural modernization.</w:t>
      </w:r>
    </w:p>
    <w:p w14:paraId="6A1AFAC7" w14:textId="28C4A3EE" w:rsidR="1D4FE3CB" w:rsidRDefault="1D4FE3CB" w:rsidP="7850B99E">
      <w:pPr>
        <w:pStyle w:val="ListParagraph"/>
        <w:numPr>
          <w:ilvl w:val="0"/>
          <w:numId w:val="29"/>
        </w:numPr>
        <w:contextualSpacing/>
        <w:rPr>
          <w:rFonts w:ascii="Calibri" w:hAnsi="Calibri" w:cs="Calibri"/>
          <w:i/>
          <w:iCs/>
          <w:sz w:val="20"/>
          <w:szCs w:val="20"/>
          <w:lang w:val="en-US"/>
        </w:rPr>
      </w:pPr>
      <w:r w:rsidRPr="7850B99E">
        <w:rPr>
          <w:rFonts w:ascii="Calibri" w:hAnsi="Calibri" w:cs="Calibri"/>
          <w:i/>
          <w:iCs/>
          <w:sz w:val="20"/>
          <w:szCs w:val="20"/>
          <w:lang w:val="en-US"/>
        </w:rPr>
        <w:t>SMEs and startups are willing to adopt new practices when adequate support and incentives are available.</w:t>
      </w:r>
    </w:p>
    <w:p w14:paraId="4917EF93" w14:textId="7FC3EC19" w:rsidR="1D4FE3CB" w:rsidRDefault="1D4FE3CB" w:rsidP="7850B99E">
      <w:pPr>
        <w:pStyle w:val="ListParagraph"/>
        <w:numPr>
          <w:ilvl w:val="0"/>
          <w:numId w:val="29"/>
        </w:numPr>
        <w:contextualSpacing/>
        <w:rPr>
          <w:rFonts w:ascii="Calibri" w:hAnsi="Calibri" w:cs="Calibri"/>
          <w:i/>
          <w:iCs/>
          <w:sz w:val="20"/>
          <w:szCs w:val="20"/>
          <w:lang w:val="en-US"/>
        </w:rPr>
      </w:pPr>
      <w:r w:rsidRPr="7850B99E">
        <w:rPr>
          <w:rFonts w:ascii="Calibri" w:hAnsi="Calibri" w:cs="Calibri"/>
          <w:i/>
          <w:iCs/>
          <w:sz w:val="20"/>
          <w:szCs w:val="20"/>
          <w:lang w:val="en-US"/>
        </w:rPr>
        <w:t>Private sector actors are open to testing, partnering, and eventually adopting local AgriTech innovations.</w:t>
      </w:r>
    </w:p>
    <w:p w14:paraId="279799D2" w14:textId="11AB14CE" w:rsidR="1D4FE3CB" w:rsidRDefault="1D4FE3CB" w:rsidP="7850B99E">
      <w:pPr>
        <w:pStyle w:val="ListParagraph"/>
        <w:numPr>
          <w:ilvl w:val="0"/>
          <w:numId w:val="29"/>
        </w:numPr>
        <w:contextualSpacing/>
        <w:rPr>
          <w:rFonts w:ascii="Calibri" w:hAnsi="Calibri" w:cs="Calibri"/>
          <w:i/>
          <w:iCs/>
          <w:sz w:val="20"/>
          <w:szCs w:val="20"/>
          <w:lang w:val="en-US"/>
        </w:rPr>
      </w:pPr>
      <w:r w:rsidRPr="7850B99E">
        <w:rPr>
          <w:rFonts w:ascii="Calibri" w:hAnsi="Calibri" w:cs="Calibri"/>
          <w:i/>
          <w:iCs/>
          <w:sz w:val="20"/>
          <w:szCs w:val="20"/>
          <w:lang w:val="en-US"/>
        </w:rPr>
        <w:t>Funding is available for pilot testing, validation, and scaling of innovations.</w:t>
      </w:r>
    </w:p>
    <w:p w14:paraId="5D43811A" w14:textId="7CB1CEFC" w:rsidR="7850B99E" w:rsidRDefault="7850B99E" w:rsidP="7850B99E">
      <w:pPr>
        <w:spacing w:beforeAutospacing="1" w:afterAutospacing="1"/>
        <w:rPr>
          <w:rFonts w:ascii="Calibri" w:hAnsi="Calibri" w:cs="Calibri"/>
          <w:sz w:val="20"/>
          <w:szCs w:val="20"/>
          <w:lang w:val="en-US"/>
        </w:rPr>
      </w:pPr>
    </w:p>
    <w:p w14:paraId="4A2217BD" w14:textId="0CA2AAB3" w:rsidR="38E09263" w:rsidRDefault="38E09263" w:rsidP="7850B99E">
      <w:pPr>
        <w:spacing w:beforeAutospacing="1" w:afterAutospacing="1"/>
        <w:rPr>
          <w:rFonts w:ascii="Calibri" w:hAnsi="Calibri" w:cs="Calibri"/>
          <w:sz w:val="20"/>
          <w:szCs w:val="20"/>
          <w:lang w:val="en-US"/>
        </w:rPr>
      </w:pPr>
      <w:r w:rsidRPr="7850B99E">
        <w:rPr>
          <w:rFonts w:ascii="Calibri" w:hAnsi="Calibri" w:cs="Calibri"/>
          <w:sz w:val="20"/>
          <w:szCs w:val="20"/>
          <w:lang w:val="en-US"/>
        </w:rPr>
        <w:t>In line with the ToC</w:t>
      </w:r>
      <w:r w:rsidR="14A2F9A7" w:rsidRPr="7850B99E">
        <w:rPr>
          <w:rFonts w:ascii="Calibri" w:hAnsi="Calibri" w:cs="Calibri"/>
          <w:sz w:val="20"/>
          <w:szCs w:val="20"/>
          <w:lang w:val="en-US"/>
        </w:rPr>
        <w:t>, t</w:t>
      </w:r>
      <w:r w:rsidRPr="7850B99E">
        <w:rPr>
          <w:rFonts w:ascii="Calibri" w:hAnsi="Calibri" w:cs="Calibri"/>
          <w:sz w:val="20"/>
          <w:szCs w:val="20"/>
          <w:lang w:val="en-US"/>
        </w:rPr>
        <w:t xml:space="preserve">he </w:t>
      </w:r>
      <w:r w:rsidR="52573E05" w:rsidRPr="7850B99E">
        <w:rPr>
          <w:rFonts w:ascii="Calibri" w:hAnsi="Calibri" w:cs="Calibri"/>
          <w:sz w:val="20"/>
          <w:szCs w:val="20"/>
          <w:lang w:val="en-US"/>
        </w:rPr>
        <w:t>proposed outcomes are as follow</w:t>
      </w:r>
      <w:r w:rsidR="681D8ED0" w:rsidRPr="7850B99E">
        <w:rPr>
          <w:rFonts w:ascii="Calibri" w:hAnsi="Calibri" w:cs="Calibri"/>
          <w:sz w:val="20"/>
          <w:szCs w:val="20"/>
          <w:lang w:val="en-US"/>
        </w:rPr>
        <w:t>s</w:t>
      </w:r>
      <w:r w:rsidR="52573E05" w:rsidRPr="7850B99E">
        <w:rPr>
          <w:rFonts w:ascii="Calibri" w:hAnsi="Calibri" w:cs="Calibri"/>
          <w:sz w:val="20"/>
          <w:szCs w:val="20"/>
          <w:lang w:val="en-US"/>
        </w:rPr>
        <w:t xml:space="preserve">: </w:t>
      </w:r>
    </w:p>
    <w:p w14:paraId="46DDE186" w14:textId="52FE38AF" w:rsidR="236C40C5" w:rsidRDefault="236C40C5" w:rsidP="7850B99E">
      <w:pPr>
        <w:spacing w:beforeAutospacing="1" w:afterAutospacing="1"/>
        <w:rPr>
          <w:rFonts w:ascii="Calibri" w:hAnsi="Calibri" w:cs="Calibri"/>
          <w:b/>
          <w:bCs/>
          <w:sz w:val="20"/>
          <w:szCs w:val="20"/>
          <w:lang w:val="en-US" w:eastAsia="pt-PT"/>
        </w:rPr>
      </w:pPr>
    </w:p>
    <w:p w14:paraId="0572241D" w14:textId="568CB638" w:rsidR="00CB3F84" w:rsidRPr="00A50610" w:rsidRDefault="00CB3F84" w:rsidP="007A6C11">
      <w:pPr>
        <w:spacing w:before="100" w:beforeAutospacing="1" w:after="100" w:afterAutospacing="1"/>
        <w:rPr>
          <w:rFonts w:ascii="Calibri" w:hAnsi="Calibri" w:cs="Calibri"/>
          <w:b/>
          <w:bCs/>
          <w:sz w:val="20"/>
          <w:szCs w:val="20"/>
          <w:lang w:val="en-US" w:eastAsia="pt-PT"/>
        </w:rPr>
      </w:pPr>
      <w:r w:rsidRPr="00A50610">
        <w:rPr>
          <w:rFonts w:ascii="Calibri" w:hAnsi="Calibri" w:cs="Calibri"/>
          <w:b/>
          <w:bCs/>
          <w:sz w:val="20"/>
          <w:szCs w:val="20"/>
          <w:lang w:val="en-US" w:eastAsia="pt-PT"/>
        </w:rPr>
        <w:t>Project Outcomes:</w:t>
      </w:r>
    </w:p>
    <w:p w14:paraId="7D92D23D" w14:textId="472D6A2D" w:rsidR="00BD42C7" w:rsidRDefault="00BD42C7" w:rsidP="7850B99E">
      <w:pPr>
        <w:spacing w:beforeAutospacing="1" w:afterAutospacing="1"/>
        <w:rPr>
          <w:rFonts w:ascii="Calibri" w:hAnsi="Calibri" w:cs="Calibri"/>
          <w:b/>
          <w:bCs/>
          <w:sz w:val="20"/>
          <w:szCs w:val="20"/>
          <w:lang w:val="en-US" w:eastAsia="pt-PT"/>
        </w:rPr>
      </w:pPr>
    </w:p>
    <w:p w14:paraId="6CD74D62" w14:textId="3A410938" w:rsidR="004A0DDF" w:rsidRPr="00A50610" w:rsidRDefault="004A0DDF" w:rsidP="007A6C11">
      <w:pPr>
        <w:spacing w:before="100" w:beforeAutospacing="1" w:after="100" w:afterAutospacing="1"/>
        <w:rPr>
          <w:rFonts w:ascii="Calibri" w:hAnsi="Calibri" w:cs="Calibri"/>
          <w:sz w:val="20"/>
          <w:szCs w:val="20"/>
          <w:lang w:val="en-US"/>
        </w:rPr>
      </w:pPr>
      <w:r w:rsidRPr="00A50610">
        <w:rPr>
          <w:rFonts w:ascii="Calibri" w:hAnsi="Calibri" w:cs="Calibri"/>
          <w:b/>
          <w:bCs/>
          <w:sz w:val="20"/>
          <w:szCs w:val="20"/>
        </w:rPr>
        <w:t xml:space="preserve">Outcome 1: Strengthened Agritech Innovation Ecosystem </w:t>
      </w:r>
      <w:r w:rsidRPr="00A50610">
        <w:rPr>
          <w:rFonts w:ascii="Calibri" w:hAnsi="Calibri" w:cs="Calibri"/>
          <w:sz w:val="20"/>
          <w:szCs w:val="20"/>
        </w:rPr>
        <w:t>that promotes youth, and women-led innovation and entrepreneurship in agribusiness b</w:t>
      </w:r>
      <w:r w:rsidR="00CB3F84" w:rsidRPr="00A50610">
        <w:rPr>
          <w:rFonts w:ascii="Calibri" w:hAnsi="Calibri" w:cs="Calibri"/>
          <w:sz w:val="20"/>
          <w:szCs w:val="20"/>
        </w:rPr>
        <w:t xml:space="preserve">y identifying, training, and supporting startups and SMEs that use technology, digital tools, and artificial intelligence to increase productivity, traceability, and value addition across agricultural value chains. While at same time, </w:t>
      </w:r>
      <w:r w:rsidR="3B58FC30" w:rsidRPr="7850B99E">
        <w:rPr>
          <w:rFonts w:ascii="Calibri" w:hAnsi="Calibri" w:cs="Calibri"/>
          <w:sz w:val="20"/>
          <w:szCs w:val="20"/>
        </w:rPr>
        <w:t>improv</w:t>
      </w:r>
      <w:r w:rsidR="15969A9E" w:rsidRPr="7850B99E">
        <w:rPr>
          <w:rFonts w:ascii="Calibri" w:hAnsi="Calibri" w:cs="Calibri"/>
          <w:sz w:val="20"/>
          <w:szCs w:val="20"/>
        </w:rPr>
        <w:t>ing</w:t>
      </w:r>
      <w:r w:rsidR="00CB3F84" w:rsidRPr="00A50610">
        <w:rPr>
          <w:rFonts w:ascii="Calibri" w:hAnsi="Calibri" w:cs="Calibri"/>
          <w:sz w:val="20"/>
          <w:szCs w:val="20"/>
        </w:rPr>
        <w:t xml:space="preserve"> access to finance and market linkages through the development of a resource mobilization plan, partnership frameworks, and blended finance instruments aligned with the continental investment model of Timbuktoo initiative.</w:t>
      </w:r>
    </w:p>
    <w:p w14:paraId="6703D8A9" w14:textId="749DEE8E" w:rsidR="7850B99E" w:rsidRDefault="7850B99E" w:rsidP="7850B99E">
      <w:pPr>
        <w:spacing w:beforeAutospacing="1" w:afterAutospacing="1"/>
        <w:rPr>
          <w:rFonts w:ascii="Calibri" w:hAnsi="Calibri" w:cs="Calibri"/>
          <w:sz w:val="20"/>
          <w:szCs w:val="20"/>
        </w:rPr>
      </w:pPr>
    </w:p>
    <w:p w14:paraId="06B32281" w14:textId="07FD43E0" w:rsidR="001C3E41" w:rsidRPr="00A50610" w:rsidRDefault="004A0DDF" w:rsidP="00BD42C7">
      <w:pPr>
        <w:pStyle w:val="ListParagraph"/>
        <w:numPr>
          <w:ilvl w:val="0"/>
          <w:numId w:val="24"/>
        </w:numPr>
        <w:spacing w:before="100" w:beforeAutospacing="1" w:after="100" w:afterAutospacing="1"/>
        <w:rPr>
          <w:rFonts w:ascii="Calibri" w:hAnsi="Calibri" w:cs="Calibri"/>
          <w:sz w:val="20"/>
          <w:szCs w:val="20"/>
          <w:lang w:val="en-US"/>
        </w:rPr>
      </w:pPr>
      <w:r w:rsidRPr="00A50610">
        <w:rPr>
          <w:rFonts w:ascii="Calibri" w:hAnsi="Calibri" w:cs="Calibri"/>
          <w:b/>
          <w:bCs/>
          <w:sz w:val="20"/>
          <w:szCs w:val="20"/>
        </w:rPr>
        <w:t>Output 1.1:</w:t>
      </w:r>
      <w:r w:rsidRPr="00A50610">
        <w:rPr>
          <w:rFonts w:ascii="Calibri" w:hAnsi="Calibri" w:cs="Calibri"/>
          <w:sz w:val="20"/>
          <w:szCs w:val="20"/>
        </w:rPr>
        <w:t xml:space="preserve"> </w:t>
      </w:r>
      <w:r w:rsidR="009C0092" w:rsidRPr="00A50610">
        <w:rPr>
          <w:rFonts w:ascii="Calibri" w:hAnsi="Calibri" w:cs="Calibri"/>
          <w:sz w:val="20"/>
          <w:szCs w:val="20"/>
          <w:lang w:val="en-US"/>
        </w:rPr>
        <w:t>AgriTech</w:t>
      </w:r>
      <w:r w:rsidR="009C0092" w:rsidRPr="00A50610">
        <w:rPr>
          <w:rFonts w:ascii="Calibri" w:hAnsi="Calibri" w:cs="Calibri"/>
          <w:b/>
          <w:bCs/>
          <w:sz w:val="20"/>
          <w:szCs w:val="20"/>
          <w:lang w:val="en-US"/>
        </w:rPr>
        <w:t xml:space="preserve"> </w:t>
      </w:r>
      <w:r w:rsidR="009C0092" w:rsidRPr="00A50610">
        <w:rPr>
          <w:rFonts w:ascii="Calibri" w:hAnsi="Calibri" w:cs="Calibri"/>
          <w:sz w:val="20"/>
          <w:szCs w:val="20"/>
          <w:lang w:val="en-US"/>
        </w:rPr>
        <w:t>Hub</w:t>
      </w:r>
      <w:r w:rsidR="009C0092" w:rsidRPr="00A50610">
        <w:rPr>
          <w:rFonts w:ascii="Calibri" w:hAnsi="Calibri" w:cs="Calibri"/>
          <w:b/>
          <w:bCs/>
          <w:sz w:val="20"/>
          <w:szCs w:val="20"/>
          <w:lang w:val="en-US"/>
        </w:rPr>
        <w:t xml:space="preserve"> </w:t>
      </w:r>
      <w:r w:rsidR="009C0092" w:rsidRPr="00A50610">
        <w:rPr>
          <w:rFonts w:ascii="Calibri" w:hAnsi="Calibri" w:cs="Calibri"/>
          <w:sz w:val="20"/>
          <w:szCs w:val="20"/>
          <w:lang w:val="en-US"/>
        </w:rPr>
        <w:t>established</w:t>
      </w:r>
      <w:r w:rsidR="009C0092" w:rsidRPr="00A50610">
        <w:rPr>
          <w:rFonts w:ascii="Calibri" w:hAnsi="Calibri" w:cs="Calibri"/>
          <w:b/>
          <w:bCs/>
          <w:sz w:val="20"/>
          <w:szCs w:val="20"/>
          <w:lang w:val="en-US"/>
        </w:rPr>
        <w:t xml:space="preserve"> </w:t>
      </w:r>
      <w:r w:rsidR="009C0092" w:rsidRPr="00A50610">
        <w:rPr>
          <w:rFonts w:ascii="Calibri" w:hAnsi="Calibri" w:cs="Calibri"/>
          <w:sz w:val="20"/>
          <w:szCs w:val="20"/>
          <w:lang w:val="en-US"/>
        </w:rPr>
        <w:t>and</w:t>
      </w:r>
      <w:r w:rsidR="009C0092" w:rsidRPr="00A50610">
        <w:rPr>
          <w:rFonts w:ascii="Calibri" w:hAnsi="Calibri" w:cs="Calibri"/>
          <w:b/>
          <w:bCs/>
          <w:sz w:val="20"/>
          <w:szCs w:val="20"/>
          <w:lang w:val="en-US"/>
        </w:rPr>
        <w:t xml:space="preserve"> </w:t>
      </w:r>
      <w:r w:rsidR="3123DA84" w:rsidRPr="00A50610">
        <w:rPr>
          <w:rFonts w:ascii="Calibri" w:hAnsi="Calibri" w:cs="Calibri"/>
          <w:sz w:val="20"/>
          <w:szCs w:val="20"/>
          <w:lang w:val="en-US"/>
        </w:rPr>
        <w:t>functional</w:t>
      </w:r>
    </w:p>
    <w:p w14:paraId="36801146" w14:textId="31A0F3BB" w:rsidR="009C0092" w:rsidRPr="00A50610" w:rsidRDefault="009C0092" w:rsidP="00BD42C7">
      <w:pPr>
        <w:pStyle w:val="ListParagraph"/>
        <w:numPr>
          <w:ilvl w:val="0"/>
          <w:numId w:val="24"/>
        </w:numPr>
        <w:spacing w:before="100" w:beforeAutospacing="1" w:after="100" w:afterAutospacing="1"/>
        <w:rPr>
          <w:rFonts w:ascii="Calibri" w:hAnsi="Calibri" w:cs="Calibri"/>
          <w:sz w:val="20"/>
          <w:szCs w:val="20"/>
          <w:lang w:val="en-US"/>
        </w:rPr>
      </w:pPr>
      <w:r w:rsidRPr="00A50610">
        <w:rPr>
          <w:rFonts w:ascii="Calibri" w:hAnsi="Calibri" w:cs="Calibri"/>
          <w:b/>
          <w:bCs/>
          <w:sz w:val="20"/>
          <w:szCs w:val="20"/>
          <w:lang w:val="en-US"/>
        </w:rPr>
        <w:t>Output 1.2:</w:t>
      </w:r>
      <w:r w:rsidRPr="00A50610">
        <w:rPr>
          <w:rFonts w:ascii="Calibri" w:hAnsi="Calibri" w:cs="Calibri"/>
          <w:sz w:val="20"/>
          <w:szCs w:val="20"/>
          <w:lang w:val="en-US"/>
        </w:rPr>
        <w:t xml:space="preserve"> </w:t>
      </w:r>
      <w:r w:rsidRPr="00A50610">
        <w:rPr>
          <w:rFonts w:ascii="Calibri" w:hAnsi="Calibri" w:cs="Calibri"/>
          <w:sz w:val="20"/>
          <w:szCs w:val="20"/>
        </w:rPr>
        <w:t>National</w:t>
      </w:r>
      <w:r w:rsidRPr="00A50610">
        <w:rPr>
          <w:rFonts w:ascii="Calibri" w:hAnsi="Calibri" w:cs="Calibri"/>
          <w:b/>
          <w:bCs/>
          <w:sz w:val="20"/>
          <w:szCs w:val="20"/>
        </w:rPr>
        <w:t xml:space="preserve"> </w:t>
      </w:r>
      <w:r w:rsidRPr="00A50610">
        <w:rPr>
          <w:rFonts w:ascii="Calibri" w:hAnsi="Calibri" w:cs="Calibri"/>
          <w:sz w:val="20"/>
          <w:szCs w:val="20"/>
        </w:rPr>
        <w:t>AgriTech acceleration and innovation programme implemented</w:t>
      </w:r>
    </w:p>
    <w:p w14:paraId="2211818B" w14:textId="2D0E92A4" w:rsidR="001C3E41" w:rsidRPr="00A50610" w:rsidRDefault="001C3E41" w:rsidP="00BD42C7">
      <w:pPr>
        <w:pStyle w:val="ListParagraph"/>
        <w:numPr>
          <w:ilvl w:val="0"/>
          <w:numId w:val="24"/>
        </w:numPr>
        <w:spacing w:before="100" w:beforeAutospacing="1" w:after="100" w:afterAutospacing="1"/>
        <w:rPr>
          <w:rFonts w:ascii="Calibri" w:hAnsi="Calibri" w:cs="Calibri"/>
          <w:sz w:val="20"/>
          <w:szCs w:val="20"/>
          <w:lang w:val="en-US"/>
        </w:rPr>
      </w:pPr>
      <w:r w:rsidRPr="00A50610">
        <w:rPr>
          <w:rFonts w:ascii="Calibri" w:hAnsi="Calibri" w:cs="Calibri"/>
          <w:b/>
          <w:bCs/>
          <w:sz w:val="20"/>
          <w:szCs w:val="20"/>
        </w:rPr>
        <w:t>Output 1.3:</w:t>
      </w:r>
      <w:r w:rsidRPr="00A50610">
        <w:rPr>
          <w:rFonts w:ascii="Calibri" w:hAnsi="Calibri" w:cs="Calibri"/>
          <w:sz w:val="20"/>
          <w:szCs w:val="20"/>
          <w:lang w:val="en-US"/>
        </w:rPr>
        <w:t xml:space="preserve"> Incubator Capacity built</w:t>
      </w:r>
    </w:p>
    <w:p w14:paraId="4E4325F9" w14:textId="04AB2827" w:rsidR="236C40C5" w:rsidRPr="00A50610" w:rsidRDefault="236C40C5" w:rsidP="236C40C5">
      <w:pPr>
        <w:spacing w:beforeAutospacing="1" w:afterAutospacing="1"/>
        <w:rPr>
          <w:rFonts w:ascii="Calibri" w:hAnsi="Calibri" w:cs="Calibri"/>
          <w:b/>
          <w:bCs/>
          <w:sz w:val="20"/>
          <w:szCs w:val="20"/>
        </w:rPr>
      </w:pPr>
    </w:p>
    <w:p w14:paraId="6201C4B0" w14:textId="63772C78" w:rsidR="00CB3F84" w:rsidRPr="00A50610" w:rsidRDefault="001C3E41" w:rsidP="007A6C11">
      <w:pPr>
        <w:spacing w:before="100" w:beforeAutospacing="1" w:after="100" w:afterAutospacing="1"/>
        <w:rPr>
          <w:rFonts w:ascii="Calibri" w:hAnsi="Calibri" w:cs="Calibri"/>
          <w:sz w:val="20"/>
          <w:szCs w:val="20"/>
        </w:rPr>
      </w:pPr>
      <w:r w:rsidRPr="00A50610">
        <w:rPr>
          <w:rFonts w:ascii="Calibri" w:hAnsi="Calibri" w:cs="Calibri"/>
          <w:b/>
          <w:bCs/>
          <w:sz w:val="20"/>
          <w:szCs w:val="20"/>
        </w:rPr>
        <w:t xml:space="preserve">Outcome 2: </w:t>
      </w:r>
      <w:r w:rsidR="007938CC" w:rsidRPr="00A50610">
        <w:rPr>
          <w:rFonts w:ascii="Calibri" w:hAnsi="Calibri" w:cs="Calibri"/>
          <w:b/>
          <w:bCs/>
          <w:sz w:val="20"/>
          <w:szCs w:val="20"/>
        </w:rPr>
        <w:t xml:space="preserve">AgriTech SME/Startups developed and investment-ready </w:t>
      </w:r>
      <w:r w:rsidR="007938CC" w:rsidRPr="00A50610">
        <w:rPr>
          <w:rFonts w:ascii="Calibri" w:hAnsi="Calibri" w:cs="Calibri"/>
          <w:sz w:val="20"/>
          <w:szCs w:val="20"/>
        </w:rPr>
        <w:t>through the creation of an enabling, data-driven environment supported by strengthened government capacity</w:t>
      </w:r>
      <w:r w:rsidR="00F82863" w:rsidRPr="00A50610">
        <w:rPr>
          <w:rFonts w:ascii="Calibri" w:hAnsi="Calibri" w:cs="Calibri"/>
          <w:sz w:val="20"/>
          <w:szCs w:val="20"/>
        </w:rPr>
        <w:t xml:space="preserve"> by </w:t>
      </w:r>
      <w:r w:rsidR="007938CC" w:rsidRPr="00A50610">
        <w:rPr>
          <w:rFonts w:ascii="Calibri" w:hAnsi="Calibri" w:cs="Calibri"/>
          <w:sz w:val="20"/>
          <w:szCs w:val="20"/>
        </w:rPr>
        <w:t xml:space="preserve">working with the Ministry of Agriculture, Ministry of Industry, the Ministry of </w:t>
      </w:r>
      <w:r w:rsidR="0327072F" w:rsidRPr="00A50610">
        <w:rPr>
          <w:rFonts w:ascii="Calibri" w:hAnsi="Calibri" w:cs="Calibri"/>
          <w:sz w:val="20"/>
          <w:szCs w:val="20"/>
        </w:rPr>
        <w:t xml:space="preserve">Public Administration, Labor and Social Security, </w:t>
      </w:r>
      <w:r w:rsidR="007938CC" w:rsidRPr="00A50610">
        <w:rPr>
          <w:rFonts w:ascii="Calibri" w:hAnsi="Calibri" w:cs="Calibri"/>
          <w:sz w:val="20"/>
          <w:szCs w:val="20"/>
        </w:rPr>
        <w:t>the Ministry of Higher Education, Science, Technology and Innovation, and allied institutions to apply digital and analytical tools for evidence-based policymaking, targeted investment planning, and incentive mechanisms that attract and de-risk private sector innovation, positioning the Hub as a sustainable engine for agrifood innovation, climate solutions, and regional knowledge exchange across the PALOP region and the continent.</w:t>
      </w:r>
    </w:p>
    <w:p w14:paraId="1148660A" w14:textId="4982E1CE" w:rsidR="7850B99E" w:rsidRDefault="7850B99E" w:rsidP="7850B99E">
      <w:pPr>
        <w:spacing w:beforeAutospacing="1" w:afterAutospacing="1"/>
        <w:rPr>
          <w:rFonts w:ascii="Calibri" w:hAnsi="Calibri" w:cs="Calibri"/>
          <w:sz w:val="20"/>
          <w:szCs w:val="20"/>
        </w:rPr>
      </w:pPr>
    </w:p>
    <w:p w14:paraId="29E5544A" w14:textId="77777777" w:rsidR="00B23A2A" w:rsidRPr="00A50610" w:rsidRDefault="00F82863" w:rsidP="00BD42C7">
      <w:pPr>
        <w:pStyle w:val="ListParagraph"/>
        <w:numPr>
          <w:ilvl w:val="0"/>
          <w:numId w:val="24"/>
        </w:numPr>
        <w:spacing w:before="100" w:beforeAutospacing="1" w:after="100" w:afterAutospacing="1"/>
        <w:rPr>
          <w:rFonts w:ascii="Calibri" w:hAnsi="Calibri" w:cs="Calibri"/>
          <w:b/>
          <w:bCs/>
          <w:sz w:val="20"/>
          <w:szCs w:val="20"/>
        </w:rPr>
      </w:pPr>
      <w:r w:rsidRPr="00A50610">
        <w:rPr>
          <w:rFonts w:ascii="Calibri" w:hAnsi="Calibri" w:cs="Calibri"/>
          <w:b/>
          <w:bCs/>
          <w:sz w:val="20"/>
          <w:szCs w:val="20"/>
          <w:lang w:val="en-US"/>
        </w:rPr>
        <w:t xml:space="preserve">Output 2.1: </w:t>
      </w:r>
      <w:r w:rsidR="00B23A2A" w:rsidRPr="00A50610">
        <w:rPr>
          <w:rFonts w:ascii="Calibri" w:hAnsi="Calibri" w:cs="Calibri"/>
          <w:sz w:val="20"/>
          <w:szCs w:val="20"/>
        </w:rPr>
        <w:t>Government capacity strengthened for data-driven agricultural transformation</w:t>
      </w:r>
    </w:p>
    <w:p w14:paraId="5A8AF069" w14:textId="0F2DDEB4" w:rsidR="00B23A2A" w:rsidRPr="00A50610" w:rsidRDefault="00B23A2A" w:rsidP="00BD42C7">
      <w:pPr>
        <w:pStyle w:val="ListParagraph"/>
        <w:numPr>
          <w:ilvl w:val="0"/>
          <w:numId w:val="24"/>
        </w:numPr>
        <w:spacing w:before="100" w:beforeAutospacing="1" w:after="100" w:afterAutospacing="1"/>
        <w:rPr>
          <w:rFonts w:ascii="Calibri" w:hAnsi="Calibri" w:cs="Calibri"/>
          <w:b/>
          <w:bCs/>
          <w:sz w:val="20"/>
          <w:szCs w:val="20"/>
          <w:lang w:val="en-US"/>
        </w:rPr>
      </w:pPr>
      <w:r w:rsidRPr="00A50610">
        <w:rPr>
          <w:rFonts w:ascii="Calibri" w:hAnsi="Calibri" w:cs="Calibri"/>
          <w:b/>
          <w:bCs/>
          <w:sz w:val="20"/>
          <w:szCs w:val="20"/>
        </w:rPr>
        <w:t xml:space="preserve">Output 2.2: </w:t>
      </w:r>
      <w:r w:rsidRPr="00A50610">
        <w:rPr>
          <w:rFonts w:ascii="Calibri" w:hAnsi="Calibri" w:cs="Calibri"/>
          <w:sz w:val="20"/>
          <w:szCs w:val="20"/>
          <w:lang w:val="en-US"/>
        </w:rPr>
        <w:t>Capacity of SMEs and startups enhanced for certification, export readiness, and digital competitiveness</w:t>
      </w:r>
    </w:p>
    <w:p w14:paraId="152C4B30" w14:textId="207E5906" w:rsidR="00F82863" w:rsidRPr="00A50610" w:rsidRDefault="00B23A2A" w:rsidP="00BD42C7">
      <w:pPr>
        <w:pStyle w:val="ListParagraph"/>
        <w:numPr>
          <w:ilvl w:val="0"/>
          <w:numId w:val="24"/>
        </w:numPr>
        <w:spacing w:before="100" w:beforeAutospacing="1" w:after="100" w:afterAutospacing="1"/>
        <w:rPr>
          <w:rFonts w:ascii="Calibri" w:hAnsi="Calibri" w:cs="Calibri"/>
          <w:b/>
          <w:bCs/>
          <w:sz w:val="20"/>
          <w:szCs w:val="20"/>
        </w:rPr>
      </w:pPr>
      <w:r w:rsidRPr="00A50610">
        <w:rPr>
          <w:rFonts w:ascii="Calibri" w:hAnsi="Calibri" w:cs="Calibri"/>
          <w:b/>
          <w:bCs/>
          <w:sz w:val="20"/>
          <w:szCs w:val="20"/>
          <w:lang w:val="en-US"/>
        </w:rPr>
        <w:t>Output 2.3:</w:t>
      </w:r>
      <w:r w:rsidR="007A6C11" w:rsidRPr="00A50610">
        <w:rPr>
          <w:rFonts w:ascii="Calibri" w:hAnsi="Calibri" w:cs="Calibri"/>
          <w:b/>
          <w:bCs/>
          <w:sz w:val="20"/>
          <w:szCs w:val="20"/>
          <w:lang w:val="en-US"/>
        </w:rPr>
        <w:t xml:space="preserve"> </w:t>
      </w:r>
      <w:r w:rsidR="007A6C11" w:rsidRPr="00A50610">
        <w:rPr>
          <w:rFonts w:ascii="Calibri" w:hAnsi="Calibri" w:cs="Calibri"/>
          <w:sz w:val="20"/>
          <w:szCs w:val="20"/>
        </w:rPr>
        <w:t>Prototypes tested and validated with key stakeholders</w:t>
      </w:r>
    </w:p>
    <w:p w14:paraId="7DD59FD7" w14:textId="56D6FE23" w:rsidR="7850B99E" w:rsidRDefault="7850B99E" w:rsidP="7850B99E">
      <w:pPr>
        <w:pStyle w:val="ListParagraph"/>
        <w:spacing w:beforeAutospacing="1" w:afterAutospacing="1"/>
        <w:ind w:left="502"/>
        <w:rPr>
          <w:rFonts w:ascii="Calibri" w:hAnsi="Calibri" w:cs="Calibri"/>
          <w:b/>
          <w:bCs/>
          <w:sz w:val="20"/>
          <w:szCs w:val="20"/>
        </w:rPr>
      </w:pPr>
    </w:p>
    <w:p w14:paraId="5E69CBA1" w14:textId="24E038BC" w:rsidR="000952C1" w:rsidRPr="00A50610" w:rsidRDefault="007A6C11" w:rsidP="007A6C11">
      <w:pPr>
        <w:spacing w:before="100" w:beforeAutospacing="1" w:after="100" w:afterAutospacing="1"/>
        <w:rPr>
          <w:rFonts w:ascii="Calibri" w:hAnsi="Calibri" w:cs="Calibri"/>
          <w:sz w:val="20"/>
          <w:szCs w:val="20"/>
        </w:rPr>
      </w:pPr>
      <w:r w:rsidRPr="00A50610">
        <w:rPr>
          <w:rFonts w:ascii="Calibri" w:hAnsi="Calibri" w:cs="Calibri"/>
          <w:b/>
          <w:bCs/>
          <w:sz w:val="20"/>
          <w:szCs w:val="20"/>
        </w:rPr>
        <w:t xml:space="preserve">Outcome 3: </w:t>
      </w:r>
      <w:r w:rsidR="00CB3F84" w:rsidRPr="00A50610">
        <w:rPr>
          <w:rFonts w:ascii="Calibri" w:hAnsi="Calibri" w:cs="Calibri"/>
          <w:b/>
          <w:bCs/>
          <w:sz w:val="20"/>
          <w:szCs w:val="20"/>
        </w:rPr>
        <w:t>Contribute to national and regional integration goals</w:t>
      </w:r>
      <w:r w:rsidR="00CB3F84" w:rsidRPr="00A50610">
        <w:rPr>
          <w:rFonts w:ascii="Calibri" w:hAnsi="Calibri" w:cs="Calibri"/>
          <w:sz w:val="20"/>
          <w:szCs w:val="20"/>
        </w:rPr>
        <w:t xml:space="preserve"> by aligning the Hub’s operations with at least the Lobito Corridor and AfCFTA frameworks, positioning Angola as a regional gateway for smart, climate-resilient, and export-oriented agriculture. In doing so, this project will create a cleaner, more sustainable environment while fostering economic opportunities and create a community culture for efficiently managing waste.</w:t>
      </w:r>
    </w:p>
    <w:p w14:paraId="1589F4CA" w14:textId="77777777" w:rsidR="00B74AEA" w:rsidRPr="00A50610" w:rsidRDefault="007A6C11" w:rsidP="00BD42C7">
      <w:pPr>
        <w:pStyle w:val="ListParagraph"/>
        <w:numPr>
          <w:ilvl w:val="0"/>
          <w:numId w:val="24"/>
        </w:numPr>
        <w:spacing w:before="100" w:beforeAutospacing="1" w:after="100" w:afterAutospacing="1"/>
        <w:rPr>
          <w:rFonts w:ascii="Calibri" w:hAnsi="Calibri" w:cs="Calibri"/>
          <w:b/>
          <w:bCs/>
          <w:sz w:val="20"/>
          <w:szCs w:val="20"/>
        </w:rPr>
      </w:pPr>
      <w:r w:rsidRPr="00A50610">
        <w:rPr>
          <w:rFonts w:ascii="Calibri" w:hAnsi="Calibri" w:cs="Calibri"/>
          <w:b/>
          <w:bCs/>
          <w:sz w:val="20"/>
          <w:szCs w:val="20"/>
        </w:rPr>
        <w:t xml:space="preserve">Output 3.1: </w:t>
      </w:r>
      <w:r w:rsidR="00B74AEA" w:rsidRPr="00A50610">
        <w:rPr>
          <w:rFonts w:ascii="Calibri" w:hAnsi="Calibri" w:cs="Calibri"/>
          <w:sz w:val="20"/>
          <w:szCs w:val="20"/>
        </w:rPr>
        <w:t>Youth-led business training and extension support delivered</w:t>
      </w:r>
    </w:p>
    <w:p w14:paraId="448CA26E" w14:textId="5A0B1D6F" w:rsidR="001378F6" w:rsidRPr="00A50610" w:rsidRDefault="00B74AEA" w:rsidP="00BD42C7">
      <w:pPr>
        <w:pStyle w:val="ListParagraph"/>
        <w:numPr>
          <w:ilvl w:val="0"/>
          <w:numId w:val="24"/>
        </w:numPr>
        <w:spacing w:before="100" w:beforeAutospacing="1" w:after="100" w:afterAutospacing="1"/>
        <w:rPr>
          <w:rFonts w:ascii="Calibri" w:hAnsi="Calibri" w:cs="Calibri"/>
          <w:b/>
          <w:bCs/>
          <w:sz w:val="20"/>
          <w:szCs w:val="20"/>
        </w:rPr>
      </w:pPr>
      <w:r w:rsidRPr="00A50610">
        <w:rPr>
          <w:rFonts w:ascii="Calibri" w:hAnsi="Calibri" w:cs="Calibri"/>
          <w:b/>
          <w:bCs/>
          <w:sz w:val="20"/>
          <w:szCs w:val="20"/>
        </w:rPr>
        <w:t>Output 3.2:</w:t>
      </w:r>
      <w:r w:rsidR="001378F6" w:rsidRPr="00A50610">
        <w:rPr>
          <w:rFonts w:ascii="Calibri" w:hAnsi="Calibri" w:cs="Calibri"/>
          <w:b/>
          <w:bCs/>
          <w:sz w:val="20"/>
          <w:szCs w:val="20"/>
        </w:rPr>
        <w:t xml:space="preserve"> </w:t>
      </w:r>
      <w:r w:rsidR="001378F6" w:rsidRPr="00A50610">
        <w:rPr>
          <w:rFonts w:ascii="Calibri" w:hAnsi="Calibri" w:cs="Calibri"/>
          <w:sz w:val="20"/>
          <w:szCs w:val="20"/>
        </w:rPr>
        <w:t xml:space="preserve">Regional cooperation and B2B market </w:t>
      </w:r>
      <w:r w:rsidR="005145C7" w:rsidRPr="00A50610">
        <w:rPr>
          <w:rFonts w:ascii="Calibri" w:hAnsi="Calibri" w:cs="Calibri"/>
          <w:sz w:val="20"/>
          <w:szCs w:val="20"/>
        </w:rPr>
        <w:t xml:space="preserve">alliance </w:t>
      </w:r>
      <w:r w:rsidR="001378F6" w:rsidRPr="00A50610">
        <w:rPr>
          <w:rFonts w:ascii="Calibri" w:hAnsi="Calibri" w:cs="Calibri"/>
          <w:sz w:val="20"/>
          <w:szCs w:val="20"/>
        </w:rPr>
        <w:t>strengthened through partnerships along the Lobito Corridor and AfCFTA.</w:t>
      </w:r>
    </w:p>
    <w:p w14:paraId="677D4018" w14:textId="78AC0017" w:rsidR="00D4035F" w:rsidRPr="00A50610" w:rsidRDefault="00B74AEA" w:rsidP="00BD42C7">
      <w:pPr>
        <w:pStyle w:val="ListParagraph"/>
        <w:numPr>
          <w:ilvl w:val="0"/>
          <w:numId w:val="24"/>
        </w:numPr>
        <w:spacing w:before="100" w:beforeAutospacing="1" w:after="100" w:afterAutospacing="1"/>
        <w:rPr>
          <w:rFonts w:ascii="Calibri" w:hAnsi="Calibri" w:cs="Calibri"/>
          <w:b/>
          <w:bCs/>
          <w:sz w:val="20"/>
          <w:szCs w:val="20"/>
        </w:rPr>
      </w:pPr>
      <w:r w:rsidRPr="00A50610">
        <w:rPr>
          <w:rFonts w:ascii="Calibri" w:hAnsi="Calibri" w:cs="Calibri"/>
          <w:b/>
          <w:bCs/>
          <w:sz w:val="20"/>
          <w:szCs w:val="20"/>
        </w:rPr>
        <w:t>Output 3.3:</w:t>
      </w:r>
      <w:r w:rsidR="001378F6" w:rsidRPr="00A50610">
        <w:rPr>
          <w:rFonts w:ascii="Calibri" w:hAnsi="Calibri" w:cs="Calibri"/>
          <w:b/>
          <w:bCs/>
          <w:sz w:val="20"/>
          <w:szCs w:val="20"/>
        </w:rPr>
        <w:t xml:space="preserve"> </w:t>
      </w:r>
      <w:r w:rsidR="001378F6" w:rsidRPr="00A50610">
        <w:rPr>
          <w:rFonts w:ascii="Calibri" w:hAnsi="Calibri" w:cs="Calibri"/>
          <w:sz w:val="20"/>
          <w:szCs w:val="20"/>
        </w:rPr>
        <w:t>Knowledge products and MEL system developed</w:t>
      </w:r>
    </w:p>
    <w:p w14:paraId="58700F9E" w14:textId="2661F321" w:rsidR="7850B99E" w:rsidRDefault="7850B99E" w:rsidP="7850B99E">
      <w:pPr>
        <w:pStyle w:val="ListParagraph"/>
        <w:spacing w:beforeAutospacing="1" w:afterAutospacing="1"/>
        <w:ind w:left="502"/>
        <w:rPr>
          <w:rFonts w:ascii="Calibri" w:hAnsi="Calibri" w:cs="Calibri"/>
          <w:b/>
          <w:bCs/>
          <w:sz w:val="20"/>
          <w:szCs w:val="20"/>
        </w:rPr>
      </w:pPr>
    </w:p>
    <w:p w14:paraId="4D9FA57C" w14:textId="51BDC507" w:rsidR="00E213E0" w:rsidRPr="00A50610" w:rsidRDefault="774CB0AF" w:rsidP="007A6C11">
      <w:pPr>
        <w:contextualSpacing/>
        <w:rPr>
          <w:rFonts w:ascii="Calibri" w:hAnsi="Calibri" w:cs="Calibri"/>
        </w:rPr>
      </w:pPr>
      <w:r w:rsidRPr="7850B99E">
        <w:rPr>
          <w:rFonts w:ascii="Calibri" w:hAnsi="Calibri" w:cs="Calibri"/>
        </w:rPr>
        <w:t xml:space="preserve">The ToC is represented in </w:t>
      </w:r>
      <w:r w:rsidR="386CE172" w:rsidRPr="7850B99E">
        <w:rPr>
          <w:rFonts w:ascii="Calibri" w:hAnsi="Calibri" w:cs="Calibri"/>
        </w:rPr>
        <w:t>D</w:t>
      </w:r>
      <w:r w:rsidRPr="7850B99E">
        <w:rPr>
          <w:rFonts w:ascii="Calibri" w:hAnsi="Calibri" w:cs="Calibri"/>
        </w:rPr>
        <w:t xml:space="preserve">iagram 1 below. </w:t>
      </w:r>
    </w:p>
    <w:p w14:paraId="2BACF144" w14:textId="20380707" w:rsidR="7850B99E" w:rsidRDefault="7850B99E" w:rsidP="7850B99E">
      <w:pPr>
        <w:contextualSpacing/>
        <w:rPr>
          <w:rFonts w:ascii="Calibri" w:hAnsi="Calibri" w:cs="Calibri"/>
        </w:rPr>
      </w:pPr>
    </w:p>
    <w:p w14:paraId="09C23B7C" w14:textId="0C0CA723" w:rsidR="774CB0AF" w:rsidRDefault="774CB0AF" w:rsidP="7850B99E">
      <w:pPr>
        <w:contextualSpacing/>
        <w:rPr>
          <w:rFonts w:ascii="Calibri" w:hAnsi="Calibri" w:cs="Calibri"/>
          <w:b/>
          <w:bCs/>
        </w:rPr>
      </w:pPr>
      <w:r w:rsidRPr="7850B99E">
        <w:rPr>
          <w:rFonts w:ascii="Calibri" w:hAnsi="Calibri" w:cs="Calibri"/>
          <w:b/>
          <w:bCs/>
        </w:rPr>
        <w:t>Diagram 1: Theory of Change for the Timbuktoo Agritech Initiative (focusing on the Agritech Hub)</w:t>
      </w:r>
    </w:p>
    <w:p w14:paraId="44E2A07F" w14:textId="32AEE457" w:rsidR="7850B99E" w:rsidRDefault="7850B99E" w:rsidP="7850B99E">
      <w:pPr>
        <w:contextualSpacing/>
        <w:rPr>
          <w:rFonts w:ascii="Calibri" w:hAnsi="Calibri" w:cs="Calibri"/>
        </w:rPr>
      </w:pPr>
    </w:p>
    <w:p w14:paraId="40C9AF73" w14:textId="74DF55F0" w:rsidR="00152A57" w:rsidRPr="00A50610" w:rsidRDefault="6D8CD9AD" w:rsidP="007A6C11">
      <w:pPr>
        <w:contextualSpacing/>
        <w:rPr>
          <w:rFonts w:ascii="Calibri" w:hAnsi="Calibri" w:cs="Calibri"/>
        </w:rPr>
      </w:pPr>
      <w:r w:rsidRPr="00A50610">
        <w:rPr>
          <w:rFonts w:ascii="Calibri" w:hAnsi="Calibri" w:cs="Calibri"/>
          <w:noProof/>
        </w:rPr>
        <w:drawing>
          <wp:inline distT="0" distB="0" distL="0" distR="0" wp14:anchorId="311CA14E" wp14:editId="60CEF2CB">
            <wp:extent cx="6438900" cy="3626276"/>
            <wp:effectExtent l="0" t="0" r="0" b="0"/>
            <wp:docPr id="16141885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188507" name="Picture 1614188507"/>
                    <pic:cNvPicPr/>
                  </pic:nvPicPr>
                  <pic:blipFill>
                    <a:blip r:embed="rId14">
                      <a:extLst>
                        <a:ext uri="{28A0092B-C50C-407E-A947-70E740481C1C}">
                          <a14:useLocalDpi xmlns:a14="http://schemas.microsoft.com/office/drawing/2010/main"/>
                        </a:ext>
                      </a:extLst>
                    </a:blip>
                    <a:stretch>
                      <a:fillRect/>
                    </a:stretch>
                  </pic:blipFill>
                  <pic:spPr>
                    <a:xfrm>
                      <a:off x="0" y="0"/>
                      <a:ext cx="6438900" cy="3626276"/>
                    </a:xfrm>
                    <a:prstGeom prst="rect">
                      <a:avLst/>
                    </a:prstGeom>
                  </pic:spPr>
                </pic:pic>
              </a:graphicData>
            </a:graphic>
          </wp:inline>
        </w:drawing>
      </w:r>
    </w:p>
    <w:p w14:paraId="1DE55A8C" w14:textId="3D111518" w:rsidR="001D4EE7" w:rsidRPr="00A50610" w:rsidRDefault="00344B92" w:rsidP="007A6C11">
      <w:pPr>
        <w:contextualSpacing/>
        <w:rPr>
          <w:rFonts w:ascii="Calibri" w:hAnsi="Calibri" w:cs="Calibri"/>
          <w:sz w:val="20"/>
          <w:szCs w:val="20"/>
        </w:rPr>
      </w:pPr>
      <w:r w:rsidRPr="00A50610">
        <w:rPr>
          <w:rFonts w:ascii="Calibri" w:hAnsi="Calibri" w:cs="Calibri"/>
          <w:sz w:val="20"/>
          <w:szCs w:val="20"/>
          <w:lang w:val="en-US"/>
        </w:rPr>
        <w:t>The</w:t>
      </w:r>
      <w:r w:rsidRPr="00A50610">
        <w:rPr>
          <w:rFonts w:ascii="Calibri" w:hAnsi="Calibri" w:cs="Calibri"/>
          <w:sz w:val="20"/>
          <w:szCs w:val="20"/>
        </w:rPr>
        <w:t xml:space="preserve"> need </w:t>
      </w:r>
      <w:r w:rsidR="11B24E24" w:rsidRPr="7850B99E">
        <w:rPr>
          <w:rFonts w:ascii="Calibri" w:hAnsi="Calibri" w:cs="Calibri"/>
          <w:sz w:val="20"/>
          <w:szCs w:val="20"/>
        </w:rPr>
        <w:t>and dividend</w:t>
      </w:r>
      <w:r w:rsidR="37A648DE" w:rsidRPr="7850B99E">
        <w:rPr>
          <w:rFonts w:ascii="Calibri" w:hAnsi="Calibri" w:cs="Calibri"/>
          <w:sz w:val="20"/>
          <w:szCs w:val="20"/>
        </w:rPr>
        <w:t xml:space="preserve"> </w:t>
      </w:r>
      <w:r w:rsidRPr="00A50610">
        <w:rPr>
          <w:rFonts w:ascii="Calibri" w:hAnsi="Calibri" w:cs="Calibri"/>
          <w:sz w:val="20"/>
          <w:szCs w:val="20"/>
        </w:rPr>
        <w:t>for</w:t>
      </w:r>
      <w:r w:rsidR="000C655B" w:rsidRPr="00A50610">
        <w:rPr>
          <w:rFonts w:ascii="Calibri" w:hAnsi="Calibri" w:cs="Calibri"/>
          <w:sz w:val="20"/>
          <w:szCs w:val="20"/>
        </w:rPr>
        <w:t xml:space="preserve"> the </w:t>
      </w:r>
      <w:r w:rsidR="4EFAE320" w:rsidRPr="7850B99E">
        <w:rPr>
          <w:rFonts w:ascii="Calibri" w:hAnsi="Calibri" w:cs="Calibri"/>
          <w:sz w:val="20"/>
          <w:szCs w:val="20"/>
        </w:rPr>
        <w:t>G</w:t>
      </w:r>
      <w:r w:rsidR="1D417AC4" w:rsidRPr="7850B99E">
        <w:rPr>
          <w:rFonts w:ascii="Calibri" w:hAnsi="Calibri" w:cs="Calibri"/>
          <w:sz w:val="20"/>
          <w:szCs w:val="20"/>
        </w:rPr>
        <w:t>oA</w:t>
      </w:r>
      <w:r w:rsidRPr="00A50610">
        <w:rPr>
          <w:rFonts w:ascii="Calibri" w:hAnsi="Calibri" w:cs="Calibri"/>
          <w:sz w:val="20"/>
          <w:szCs w:val="20"/>
        </w:rPr>
        <w:t xml:space="preserve"> to invest in timbuktoo is clear. African startups remain constrained by limited access to capital, fragmented markets, inadequate infrastructure, and systemic barriers that hinder innovation and growth</w:t>
      </w:r>
      <w:r w:rsidR="12708C25" w:rsidRPr="00A50610">
        <w:rPr>
          <w:rFonts w:ascii="Calibri" w:hAnsi="Calibri" w:cs="Calibri"/>
          <w:sz w:val="20"/>
          <w:szCs w:val="20"/>
        </w:rPr>
        <w:t>.</w:t>
      </w:r>
      <w:r w:rsidR="00E81BD3" w:rsidRPr="00A50610">
        <w:rPr>
          <w:rFonts w:ascii="Calibri" w:hAnsi="Calibri" w:cs="Calibri"/>
          <w:sz w:val="20"/>
          <w:szCs w:val="20"/>
        </w:rPr>
        <w:t xml:space="preserve"> The timbuktoo AgriTech Hub in Angola is designed as a strategic catalyst to drive inclusive and sustainable transformation across agrifood systems in Angola and the wider Lusophone Africa region and the overall continent. </w:t>
      </w:r>
      <w:r w:rsidR="00AC6278" w:rsidRPr="00A50610">
        <w:rPr>
          <w:rFonts w:ascii="Calibri" w:hAnsi="Calibri" w:cs="Calibri"/>
          <w:sz w:val="20"/>
          <w:szCs w:val="20"/>
        </w:rPr>
        <w:t>The ToC assume</w:t>
      </w:r>
      <w:r w:rsidR="00257237" w:rsidRPr="00A50610">
        <w:rPr>
          <w:rFonts w:ascii="Calibri" w:hAnsi="Calibri" w:cs="Calibri"/>
          <w:sz w:val="20"/>
          <w:szCs w:val="20"/>
        </w:rPr>
        <w:t>d</w:t>
      </w:r>
      <w:r w:rsidR="00AC6278" w:rsidRPr="00A50610">
        <w:rPr>
          <w:rFonts w:ascii="Calibri" w:hAnsi="Calibri" w:cs="Calibri"/>
          <w:sz w:val="20"/>
          <w:szCs w:val="20"/>
        </w:rPr>
        <w:t xml:space="preserve"> that targeted investments </w:t>
      </w:r>
      <w:r w:rsidR="00C312AE" w:rsidRPr="00A50610">
        <w:rPr>
          <w:rFonts w:ascii="Calibri" w:hAnsi="Calibri" w:cs="Calibri"/>
          <w:sz w:val="20"/>
          <w:szCs w:val="20"/>
        </w:rPr>
        <w:t>infrastructure</w:t>
      </w:r>
      <w:r w:rsidR="00AC6278" w:rsidRPr="00A50610">
        <w:rPr>
          <w:rFonts w:ascii="Calibri" w:hAnsi="Calibri" w:cs="Calibri"/>
          <w:sz w:val="20"/>
          <w:szCs w:val="20"/>
        </w:rPr>
        <w:t xml:space="preserve">, partnerships, and capacity building will </w:t>
      </w:r>
      <w:r w:rsidR="00C312AE" w:rsidRPr="00A50610">
        <w:rPr>
          <w:rFonts w:ascii="Calibri" w:hAnsi="Calibri" w:cs="Calibri"/>
          <w:sz w:val="20"/>
          <w:szCs w:val="20"/>
        </w:rPr>
        <w:t>catalyse</w:t>
      </w:r>
      <w:r w:rsidR="00AC6278" w:rsidRPr="00A50610">
        <w:rPr>
          <w:rFonts w:ascii="Calibri" w:hAnsi="Calibri" w:cs="Calibri"/>
          <w:sz w:val="20"/>
          <w:szCs w:val="20"/>
        </w:rPr>
        <w:t xml:space="preserve"> innovation and entrepreneurship, leading to systemic change in agricultural productivity and resilience.</w:t>
      </w:r>
      <w:r w:rsidR="00455C6A" w:rsidRPr="00A50610">
        <w:rPr>
          <w:rFonts w:ascii="Calibri" w:hAnsi="Calibri" w:cs="Calibri"/>
          <w:sz w:val="20"/>
          <w:szCs w:val="20"/>
        </w:rPr>
        <w:t xml:space="preserve"> </w:t>
      </w:r>
    </w:p>
    <w:p w14:paraId="05DB19D8" w14:textId="1C91A21A" w:rsidR="004A337F" w:rsidRPr="00A50610" w:rsidRDefault="004A337F" w:rsidP="007A6C11">
      <w:pPr>
        <w:contextualSpacing/>
        <w:rPr>
          <w:rFonts w:ascii="Calibri" w:hAnsi="Calibri" w:cs="Calibri"/>
          <w:sz w:val="20"/>
          <w:szCs w:val="20"/>
        </w:rPr>
      </w:pPr>
    </w:p>
    <w:p w14:paraId="76448F77" w14:textId="4F62BED1" w:rsidR="28A13266" w:rsidRDefault="28A13266" w:rsidP="7850B99E">
      <w:pPr>
        <w:rPr>
          <w:rFonts w:ascii="Calibri" w:hAnsi="Calibri" w:cs="Calibri"/>
          <w:i/>
          <w:iCs/>
          <w:sz w:val="20"/>
          <w:szCs w:val="20"/>
        </w:rPr>
      </w:pPr>
      <w:r w:rsidRPr="7850B99E">
        <w:rPr>
          <w:rFonts w:ascii="Calibri" w:hAnsi="Calibri" w:cs="Calibri"/>
          <w:sz w:val="20"/>
          <w:szCs w:val="20"/>
        </w:rPr>
        <w:t xml:space="preserve">The Initiative is in line with UNDP’s Strategic Plan </w:t>
      </w:r>
      <w:r w:rsidR="5A0F0684" w:rsidRPr="7850B99E">
        <w:rPr>
          <w:rFonts w:ascii="Calibri" w:hAnsi="Calibri" w:cs="Calibri"/>
          <w:sz w:val="20"/>
          <w:szCs w:val="20"/>
        </w:rPr>
        <w:t xml:space="preserve">2022-2025, the UN Sustainable Development Cooperation Framework </w:t>
      </w:r>
      <w:r w:rsidR="248CD1F9" w:rsidRPr="7850B99E">
        <w:rPr>
          <w:rFonts w:ascii="Calibri" w:hAnsi="Calibri" w:cs="Calibri"/>
          <w:sz w:val="20"/>
          <w:szCs w:val="20"/>
        </w:rPr>
        <w:t xml:space="preserve">(UNSDCF) </w:t>
      </w:r>
      <w:r w:rsidR="49A99026" w:rsidRPr="7850B99E">
        <w:rPr>
          <w:rFonts w:ascii="Calibri" w:hAnsi="Calibri" w:cs="Calibri"/>
          <w:sz w:val="20"/>
          <w:szCs w:val="20"/>
        </w:rPr>
        <w:t>2024-2028 and Outcome 3 of UNDP Angola’s Country Programme Document 2024</w:t>
      </w:r>
      <w:r w:rsidR="3D431DCD" w:rsidRPr="7850B99E">
        <w:rPr>
          <w:rFonts w:ascii="Calibri" w:hAnsi="Calibri" w:cs="Calibri"/>
          <w:sz w:val="20"/>
          <w:szCs w:val="20"/>
        </w:rPr>
        <w:t>-2028</w:t>
      </w:r>
      <w:r w:rsidR="49A99026" w:rsidRPr="7850B99E">
        <w:rPr>
          <w:rFonts w:ascii="Calibri" w:hAnsi="Calibri" w:cs="Calibri"/>
          <w:sz w:val="20"/>
          <w:szCs w:val="20"/>
        </w:rPr>
        <w:t xml:space="preserve">: </w:t>
      </w:r>
      <w:r w:rsidR="05B33D5F" w:rsidRPr="7850B99E">
        <w:rPr>
          <w:rFonts w:ascii="Calibri" w:hAnsi="Calibri" w:cs="Calibri"/>
          <w:i/>
          <w:iCs/>
          <w:sz w:val="20"/>
          <w:szCs w:val="20"/>
        </w:rPr>
        <w:t>“</w:t>
      </w:r>
      <w:r w:rsidR="49A99026" w:rsidRPr="7850B99E">
        <w:rPr>
          <w:rFonts w:ascii="Calibri" w:hAnsi="Calibri" w:cs="Calibri"/>
          <w:i/>
          <w:iCs/>
          <w:sz w:val="20"/>
          <w:szCs w:val="20"/>
        </w:rPr>
        <w:t>By 2028, more people, especially women, youth and the most vulnerable, participate in and benefit from more inclusive, diversified and sustainable economic growth</w:t>
      </w:r>
      <w:r w:rsidR="3786C1D6" w:rsidRPr="7850B99E">
        <w:rPr>
          <w:rFonts w:ascii="Calibri" w:hAnsi="Calibri" w:cs="Calibri"/>
          <w:i/>
          <w:iCs/>
          <w:sz w:val="20"/>
          <w:szCs w:val="20"/>
        </w:rPr>
        <w:t>.”</w:t>
      </w:r>
    </w:p>
    <w:p w14:paraId="2BD9E168" w14:textId="62F6200B" w:rsidR="7850B99E" w:rsidRDefault="7850B99E" w:rsidP="7850B99E">
      <w:pPr>
        <w:contextualSpacing/>
        <w:rPr>
          <w:rFonts w:ascii="Calibri" w:hAnsi="Calibri" w:cs="Calibri"/>
          <w:sz w:val="20"/>
          <w:szCs w:val="20"/>
        </w:rPr>
      </w:pPr>
    </w:p>
    <w:p w14:paraId="0763CBCF" w14:textId="3B991FBA" w:rsidR="7850B99E" w:rsidRDefault="7850B99E" w:rsidP="7850B99E">
      <w:pPr>
        <w:contextualSpacing/>
        <w:rPr>
          <w:rFonts w:ascii="Calibri" w:hAnsi="Calibri" w:cs="Calibri"/>
          <w:sz w:val="20"/>
          <w:szCs w:val="20"/>
        </w:rPr>
      </w:pPr>
    </w:p>
    <w:p w14:paraId="158D8919" w14:textId="3011EC27" w:rsidR="7850B99E" w:rsidRDefault="7850B99E" w:rsidP="7850B99E">
      <w:pPr>
        <w:contextualSpacing/>
        <w:rPr>
          <w:rFonts w:ascii="Calibri" w:hAnsi="Calibri" w:cs="Calibri"/>
          <w:sz w:val="20"/>
          <w:szCs w:val="20"/>
        </w:rPr>
      </w:pPr>
    </w:p>
    <w:p w14:paraId="34E3A32C" w14:textId="67A11D79" w:rsidR="007D048E" w:rsidRPr="00A50610" w:rsidRDefault="00D727AB" w:rsidP="007A6C11">
      <w:pPr>
        <w:pStyle w:val="Heading1"/>
        <w:pBdr>
          <w:top w:val="single" w:sz="4" w:space="0" w:color="auto"/>
        </w:pBdr>
        <w:contextualSpacing/>
        <w:rPr>
          <w:rFonts w:ascii="Calibri" w:hAnsi="Calibri" w:cs="Calibri"/>
          <w:sz w:val="20"/>
        </w:rPr>
      </w:pPr>
      <w:r w:rsidRPr="00A50610">
        <w:rPr>
          <w:rFonts w:ascii="Calibri" w:hAnsi="Calibri" w:cs="Calibri"/>
          <w:sz w:val="20"/>
        </w:rPr>
        <w:t xml:space="preserve">Results and Partnerships </w:t>
      </w:r>
    </w:p>
    <w:p w14:paraId="35D59B49" w14:textId="09F56CE4" w:rsidR="007D048E" w:rsidRPr="00A50610" w:rsidRDefault="007D048E" w:rsidP="007A6C11">
      <w:pPr>
        <w:contextualSpacing/>
        <w:rPr>
          <w:rFonts w:ascii="Calibri" w:hAnsi="Calibri" w:cs="Calibri"/>
          <w:i/>
          <w:sz w:val="20"/>
          <w:szCs w:val="20"/>
          <w:highlight w:val="yellow"/>
        </w:rPr>
      </w:pPr>
      <w:r w:rsidRPr="00A50610">
        <w:rPr>
          <w:rFonts w:ascii="Calibri" w:hAnsi="Calibri" w:cs="Calibri"/>
          <w:b/>
          <w:iCs/>
          <w:sz w:val="20"/>
          <w:szCs w:val="20"/>
        </w:rPr>
        <w:t>Expected Results</w:t>
      </w:r>
    </w:p>
    <w:p w14:paraId="193611A8" w14:textId="16EC7C2F" w:rsidR="00030513" w:rsidRPr="00A50610" w:rsidRDefault="007D048E" w:rsidP="007A6C11">
      <w:pPr>
        <w:contextualSpacing/>
        <w:rPr>
          <w:rFonts w:ascii="Calibri" w:hAnsi="Calibri" w:cs="Calibri"/>
          <w:sz w:val="20"/>
          <w:szCs w:val="20"/>
        </w:rPr>
      </w:pPr>
      <w:r w:rsidRPr="7850B99E">
        <w:rPr>
          <w:rFonts w:ascii="Calibri" w:hAnsi="Calibri" w:cs="Calibri"/>
          <w:sz w:val="20"/>
          <w:szCs w:val="20"/>
        </w:rPr>
        <w:t xml:space="preserve">The </w:t>
      </w:r>
      <w:r w:rsidR="049A325F" w:rsidRPr="7850B99E">
        <w:rPr>
          <w:rFonts w:ascii="Calibri" w:hAnsi="Calibri" w:cs="Calibri"/>
          <w:sz w:val="20"/>
          <w:szCs w:val="20"/>
        </w:rPr>
        <w:t>T</w:t>
      </w:r>
      <w:r w:rsidR="11C1865A" w:rsidRPr="7850B99E">
        <w:rPr>
          <w:rFonts w:ascii="Calibri" w:hAnsi="Calibri" w:cs="Calibri"/>
          <w:sz w:val="20"/>
          <w:szCs w:val="20"/>
        </w:rPr>
        <w:t xml:space="preserve">imbuktoo AgriTech </w:t>
      </w:r>
      <w:r w:rsidR="00B409C7" w:rsidRPr="7850B99E">
        <w:rPr>
          <w:rFonts w:ascii="Calibri" w:hAnsi="Calibri" w:cs="Calibri"/>
          <w:sz w:val="20"/>
          <w:szCs w:val="20"/>
        </w:rPr>
        <w:t>Initiative</w:t>
      </w:r>
      <w:r w:rsidR="11C1865A" w:rsidRPr="7850B99E">
        <w:rPr>
          <w:rFonts w:ascii="Calibri" w:hAnsi="Calibri" w:cs="Calibri"/>
          <w:sz w:val="20"/>
          <w:szCs w:val="20"/>
        </w:rPr>
        <w:t xml:space="preserve"> </w:t>
      </w:r>
      <w:r w:rsidRPr="7850B99E">
        <w:rPr>
          <w:rFonts w:ascii="Calibri" w:hAnsi="Calibri" w:cs="Calibri"/>
          <w:sz w:val="20"/>
          <w:szCs w:val="20"/>
        </w:rPr>
        <w:t>is designed to accelerate progress toward the SDGs by fostering innovation and entrepreneurship among youth</w:t>
      </w:r>
      <w:r w:rsidR="7E3618A9" w:rsidRPr="7850B99E">
        <w:rPr>
          <w:rFonts w:ascii="Calibri" w:hAnsi="Calibri" w:cs="Calibri"/>
          <w:sz w:val="20"/>
          <w:szCs w:val="20"/>
        </w:rPr>
        <w:t xml:space="preserve"> in Angola</w:t>
      </w:r>
      <w:r w:rsidRPr="7850B99E">
        <w:rPr>
          <w:rFonts w:ascii="Calibri" w:hAnsi="Calibri" w:cs="Calibri"/>
          <w:sz w:val="20"/>
          <w:szCs w:val="20"/>
        </w:rPr>
        <w:t xml:space="preserve">. The initiative aims to reduce social inequality by expanding access to opportunities, creating pathways to employment, and supporting the growth of youth, and women-led startups. </w:t>
      </w:r>
      <w:r w:rsidR="00762BB3" w:rsidRPr="7850B99E">
        <w:rPr>
          <w:rFonts w:ascii="Calibri" w:hAnsi="Calibri" w:cs="Calibri"/>
          <w:sz w:val="20"/>
          <w:szCs w:val="20"/>
        </w:rPr>
        <w:t xml:space="preserve">The </w:t>
      </w:r>
      <w:r w:rsidR="00FA5467" w:rsidRPr="7850B99E">
        <w:rPr>
          <w:rFonts w:ascii="Calibri" w:hAnsi="Calibri" w:cs="Calibri"/>
          <w:sz w:val="20"/>
          <w:szCs w:val="20"/>
        </w:rPr>
        <w:t>AgriTech</w:t>
      </w:r>
      <w:r w:rsidR="00762BB3" w:rsidRPr="7850B99E">
        <w:rPr>
          <w:rFonts w:ascii="Calibri" w:hAnsi="Calibri" w:cs="Calibri"/>
          <w:sz w:val="20"/>
          <w:szCs w:val="20"/>
        </w:rPr>
        <w:t xml:space="preserve"> </w:t>
      </w:r>
      <w:r w:rsidR="22D08592" w:rsidRPr="7850B99E">
        <w:rPr>
          <w:rFonts w:ascii="Calibri" w:hAnsi="Calibri" w:cs="Calibri"/>
          <w:sz w:val="20"/>
          <w:szCs w:val="20"/>
        </w:rPr>
        <w:t>H</w:t>
      </w:r>
      <w:r w:rsidR="04D9E047" w:rsidRPr="7850B99E">
        <w:rPr>
          <w:rFonts w:ascii="Calibri" w:hAnsi="Calibri" w:cs="Calibri"/>
          <w:sz w:val="20"/>
          <w:szCs w:val="20"/>
        </w:rPr>
        <w:t>ub</w:t>
      </w:r>
      <w:r w:rsidR="00762BB3" w:rsidRPr="7850B99E">
        <w:rPr>
          <w:rFonts w:ascii="Calibri" w:hAnsi="Calibri" w:cs="Calibri"/>
          <w:sz w:val="20"/>
          <w:szCs w:val="20"/>
        </w:rPr>
        <w:t xml:space="preserve"> as part of the </w:t>
      </w:r>
      <w:r w:rsidR="00FA5467" w:rsidRPr="7850B99E">
        <w:rPr>
          <w:rFonts w:ascii="Calibri" w:hAnsi="Calibri" w:cs="Calibri"/>
          <w:sz w:val="20"/>
          <w:szCs w:val="20"/>
        </w:rPr>
        <w:t>pan African</w:t>
      </w:r>
      <w:r w:rsidR="00762BB3" w:rsidRPr="7850B99E">
        <w:rPr>
          <w:rFonts w:ascii="Calibri" w:hAnsi="Calibri" w:cs="Calibri"/>
          <w:sz w:val="20"/>
          <w:szCs w:val="20"/>
        </w:rPr>
        <w:t xml:space="preserve"> timbuktoo initiative</w:t>
      </w:r>
      <w:r w:rsidR="00740148" w:rsidRPr="7850B99E">
        <w:rPr>
          <w:rFonts w:ascii="Calibri" w:hAnsi="Calibri" w:cs="Calibri"/>
          <w:sz w:val="20"/>
          <w:szCs w:val="20"/>
        </w:rPr>
        <w:t xml:space="preserve">, </w:t>
      </w:r>
      <w:r w:rsidR="22113CFD" w:rsidRPr="7850B99E">
        <w:rPr>
          <w:rFonts w:ascii="Calibri" w:hAnsi="Calibri" w:cs="Calibri"/>
          <w:sz w:val="20"/>
          <w:szCs w:val="20"/>
        </w:rPr>
        <w:t xml:space="preserve">and </w:t>
      </w:r>
      <w:r w:rsidR="00740148" w:rsidRPr="7850B99E">
        <w:rPr>
          <w:rFonts w:ascii="Calibri" w:hAnsi="Calibri" w:cs="Calibri"/>
          <w:sz w:val="20"/>
          <w:szCs w:val="20"/>
        </w:rPr>
        <w:t>the local thematic AgriTech Hub will determine its</w:t>
      </w:r>
      <w:r w:rsidR="009F7ACC" w:rsidRPr="7850B99E">
        <w:rPr>
          <w:rFonts w:ascii="Calibri" w:hAnsi="Calibri" w:cs="Calibri"/>
          <w:sz w:val="20"/>
          <w:szCs w:val="20"/>
        </w:rPr>
        <w:t xml:space="preserve"> </w:t>
      </w:r>
      <w:r w:rsidR="00031437" w:rsidRPr="7850B99E">
        <w:rPr>
          <w:rFonts w:ascii="Calibri" w:hAnsi="Calibri" w:cs="Calibri"/>
          <w:sz w:val="20"/>
          <w:szCs w:val="20"/>
        </w:rPr>
        <w:t xml:space="preserve">specific country needs and opportunities and in line with UNDP’s signature solutions.   </w:t>
      </w:r>
      <w:r w:rsidR="067FDA4E" w:rsidRPr="7850B99E">
        <w:rPr>
          <w:rFonts w:ascii="Calibri" w:hAnsi="Calibri" w:cs="Calibri"/>
          <w:sz w:val="20"/>
          <w:szCs w:val="20"/>
        </w:rPr>
        <w:t xml:space="preserve">The following results are expected to be achieved. </w:t>
      </w:r>
    </w:p>
    <w:p w14:paraId="58E776CB" w14:textId="400BCCA6" w:rsidR="7850B99E" w:rsidRDefault="7850B99E" w:rsidP="7850B99E">
      <w:pPr>
        <w:contextualSpacing/>
        <w:rPr>
          <w:rFonts w:ascii="Calibri" w:hAnsi="Calibri" w:cs="Calibri"/>
          <w:sz w:val="20"/>
          <w:szCs w:val="20"/>
        </w:rPr>
      </w:pPr>
    </w:p>
    <w:p w14:paraId="65AB301C" w14:textId="25C108F2" w:rsidR="001D7B12" w:rsidRPr="00A50610" w:rsidRDefault="001D7B12" w:rsidP="001D7B12">
      <w:pPr>
        <w:contextualSpacing/>
        <w:rPr>
          <w:rFonts w:ascii="Calibri" w:hAnsi="Calibri" w:cs="Calibri"/>
          <w:b/>
          <w:iCs/>
          <w:sz w:val="20"/>
          <w:szCs w:val="20"/>
        </w:rPr>
      </w:pPr>
      <w:r w:rsidRPr="00A50610">
        <w:rPr>
          <w:rFonts w:ascii="Calibri" w:hAnsi="Calibri" w:cs="Calibri"/>
          <w:b/>
          <w:iCs/>
          <w:sz w:val="20"/>
          <w:szCs w:val="20"/>
        </w:rPr>
        <w:t>Outcome 1</w:t>
      </w:r>
      <w:r w:rsidRPr="00A50610">
        <w:rPr>
          <w:rFonts w:ascii="Calibri" w:hAnsi="Calibri" w:cs="Calibri"/>
          <w:bCs/>
          <w:iCs/>
          <w:sz w:val="20"/>
          <w:szCs w:val="20"/>
        </w:rPr>
        <w:t xml:space="preserve">: </w:t>
      </w:r>
      <w:r w:rsidRPr="00A50610">
        <w:rPr>
          <w:rFonts w:ascii="Calibri" w:hAnsi="Calibri" w:cs="Calibri"/>
          <w:b/>
          <w:iCs/>
          <w:sz w:val="20"/>
          <w:szCs w:val="20"/>
        </w:rPr>
        <w:t>Strengthened Agritech Innovation Ecosystem</w:t>
      </w:r>
    </w:p>
    <w:p w14:paraId="7361A0CC" w14:textId="5DB60088" w:rsidR="001D7B12" w:rsidRPr="00A50610" w:rsidRDefault="001D7B12" w:rsidP="00BD42C7">
      <w:pPr>
        <w:pStyle w:val="ListParagraph"/>
        <w:numPr>
          <w:ilvl w:val="0"/>
          <w:numId w:val="26"/>
        </w:numPr>
        <w:contextualSpacing/>
        <w:rPr>
          <w:rFonts w:ascii="Calibri" w:hAnsi="Calibri" w:cs="Calibri"/>
          <w:bCs/>
          <w:iCs/>
          <w:sz w:val="20"/>
          <w:szCs w:val="20"/>
        </w:rPr>
      </w:pPr>
      <w:r w:rsidRPr="00A50610">
        <w:rPr>
          <w:rFonts w:ascii="Calibri" w:hAnsi="Calibri" w:cs="Calibri"/>
          <w:b/>
          <w:iCs/>
          <w:sz w:val="20"/>
          <w:szCs w:val="20"/>
        </w:rPr>
        <w:t>Result 1</w:t>
      </w:r>
      <w:r w:rsidR="00497629" w:rsidRPr="00A50610">
        <w:rPr>
          <w:rFonts w:ascii="Calibri" w:hAnsi="Calibri" w:cs="Calibri"/>
          <w:b/>
          <w:iCs/>
          <w:sz w:val="20"/>
          <w:szCs w:val="20"/>
        </w:rPr>
        <w:t>.1:</w:t>
      </w:r>
      <w:r w:rsidRPr="00A50610">
        <w:rPr>
          <w:rFonts w:ascii="Calibri" w:hAnsi="Calibri" w:cs="Calibri"/>
          <w:bCs/>
          <w:iCs/>
          <w:sz w:val="20"/>
          <w:szCs w:val="20"/>
        </w:rPr>
        <w:t xml:space="preserve"> Increased capacity of youth- and women-led SMEs and startups to adopt technology, digital tools, and AI for productivity, traceability, and value addition across agricultural value chains.</w:t>
      </w:r>
    </w:p>
    <w:p w14:paraId="7EBB0805" w14:textId="4114806B" w:rsidR="00030513" w:rsidRPr="00A50610" w:rsidRDefault="001D7B12" w:rsidP="00BD42C7">
      <w:pPr>
        <w:pStyle w:val="ListParagraph"/>
        <w:numPr>
          <w:ilvl w:val="0"/>
          <w:numId w:val="26"/>
        </w:numPr>
        <w:contextualSpacing/>
        <w:rPr>
          <w:rFonts w:ascii="Calibri" w:hAnsi="Calibri" w:cs="Calibri"/>
          <w:sz w:val="20"/>
          <w:szCs w:val="20"/>
        </w:rPr>
      </w:pPr>
      <w:r w:rsidRPr="7850B99E">
        <w:rPr>
          <w:rFonts w:ascii="Calibri" w:hAnsi="Calibri" w:cs="Calibri"/>
          <w:b/>
          <w:bCs/>
          <w:sz w:val="20"/>
          <w:szCs w:val="20"/>
        </w:rPr>
        <w:t xml:space="preserve">Result </w:t>
      </w:r>
      <w:r w:rsidR="46001C37" w:rsidRPr="7850B99E">
        <w:rPr>
          <w:rFonts w:ascii="Calibri" w:hAnsi="Calibri" w:cs="Calibri"/>
          <w:b/>
          <w:bCs/>
          <w:sz w:val="20"/>
          <w:szCs w:val="20"/>
        </w:rPr>
        <w:t>1</w:t>
      </w:r>
      <w:r w:rsidR="00497629" w:rsidRPr="7850B99E">
        <w:rPr>
          <w:rFonts w:ascii="Calibri" w:hAnsi="Calibri" w:cs="Calibri"/>
          <w:b/>
          <w:bCs/>
          <w:sz w:val="20"/>
          <w:szCs w:val="20"/>
        </w:rPr>
        <w:t>:2</w:t>
      </w:r>
      <w:r w:rsidRPr="7850B99E">
        <w:rPr>
          <w:rFonts w:ascii="Calibri" w:hAnsi="Calibri" w:cs="Calibri"/>
          <w:sz w:val="20"/>
          <w:szCs w:val="20"/>
        </w:rPr>
        <w:t>: A bankable pipeline of innovative agribusiness solutions supported by improved access to finance and market linkages through resource mobilization plans, partnership frameworks, and blended finance instruments.</w:t>
      </w:r>
    </w:p>
    <w:p w14:paraId="6F83571A" w14:textId="77777777" w:rsidR="00F554FE" w:rsidRPr="00A50610" w:rsidRDefault="00F554FE" w:rsidP="00F554FE">
      <w:pPr>
        <w:contextualSpacing/>
        <w:rPr>
          <w:rFonts w:ascii="Calibri" w:hAnsi="Calibri" w:cs="Calibri"/>
          <w:b/>
          <w:bCs/>
          <w:iCs/>
          <w:sz w:val="20"/>
          <w:szCs w:val="20"/>
          <w:lang w:val="en-US"/>
        </w:rPr>
      </w:pPr>
      <w:r w:rsidRPr="00A50610">
        <w:rPr>
          <w:rFonts w:ascii="Calibri" w:hAnsi="Calibri" w:cs="Calibri"/>
          <w:b/>
          <w:bCs/>
          <w:iCs/>
          <w:sz w:val="20"/>
          <w:szCs w:val="20"/>
          <w:lang w:val="en-US"/>
        </w:rPr>
        <w:t>Outcome 2: AgriTech SMEs/Startups Developed and Investment-Ready</w:t>
      </w:r>
    </w:p>
    <w:p w14:paraId="1CB16E84" w14:textId="67C13FC1" w:rsidR="00F554FE" w:rsidRPr="00A50610" w:rsidRDefault="00F554FE" w:rsidP="00BD42C7">
      <w:pPr>
        <w:numPr>
          <w:ilvl w:val="0"/>
          <w:numId w:val="28"/>
        </w:numPr>
        <w:contextualSpacing/>
        <w:rPr>
          <w:rFonts w:ascii="Calibri" w:hAnsi="Calibri" w:cs="Calibri"/>
          <w:sz w:val="20"/>
          <w:szCs w:val="20"/>
          <w:lang w:val="en-US"/>
        </w:rPr>
      </w:pPr>
      <w:r w:rsidRPr="7850B99E">
        <w:rPr>
          <w:rFonts w:ascii="Calibri" w:hAnsi="Calibri" w:cs="Calibri"/>
          <w:b/>
          <w:bCs/>
          <w:sz w:val="20"/>
          <w:szCs w:val="20"/>
          <w:lang w:val="en-US"/>
        </w:rPr>
        <w:t xml:space="preserve">Result </w:t>
      </w:r>
      <w:r w:rsidR="4C2B7257" w:rsidRPr="7850B99E">
        <w:rPr>
          <w:rFonts w:ascii="Calibri" w:hAnsi="Calibri" w:cs="Calibri"/>
          <w:b/>
          <w:bCs/>
          <w:sz w:val="20"/>
          <w:szCs w:val="20"/>
          <w:lang w:val="en-US"/>
        </w:rPr>
        <w:t>2</w:t>
      </w:r>
      <w:r w:rsidRPr="7850B99E">
        <w:rPr>
          <w:rFonts w:ascii="Calibri" w:hAnsi="Calibri" w:cs="Calibri"/>
          <w:b/>
          <w:bCs/>
          <w:sz w:val="20"/>
          <w:szCs w:val="20"/>
          <w:lang w:val="en-US"/>
        </w:rPr>
        <w:t>.1:</w:t>
      </w:r>
      <w:r w:rsidRPr="7850B99E">
        <w:rPr>
          <w:rFonts w:ascii="Calibri" w:hAnsi="Calibri" w:cs="Calibri"/>
          <w:sz w:val="20"/>
          <w:szCs w:val="20"/>
          <w:lang w:val="en-US"/>
        </w:rPr>
        <w:t xml:space="preserve"> Strengthened incubation and acceleration systems that provide tailored support for startups and SMEs, including mentorship, technical assistance, and investment readiness programs.</w:t>
      </w:r>
    </w:p>
    <w:p w14:paraId="0E1765B7" w14:textId="501A01E9" w:rsidR="00BD42C7" w:rsidRPr="00A50610" w:rsidRDefault="00F554FE" w:rsidP="00F554FE">
      <w:pPr>
        <w:numPr>
          <w:ilvl w:val="0"/>
          <w:numId w:val="28"/>
        </w:numPr>
        <w:contextualSpacing/>
        <w:rPr>
          <w:rFonts w:ascii="Calibri" w:hAnsi="Calibri" w:cs="Calibri"/>
          <w:sz w:val="20"/>
          <w:szCs w:val="20"/>
          <w:lang w:val="en-US"/>
        </w:rPr>
      </w:pPr>
      <w:r w:rsidRPr="7850B99E">
        <w:rPr>
          <w:rFonts w:ascii="Calibri" w:hAnsi="Calibri" w:cs="Calibri"/>
          <w:b/>
          <w:bCs/>
          <w:sz w:val="20"/>
          <w:szCs w:val="20"/>
          <w:lang w:val="en-US"/>
        </w:rPr>
        <w:t>Result 2.</w:t>
      </w:r>
      <w:r w:rsidR="1E5D3C6A" w:rsidRPr="7850B99E">
        <w:rPr>
          <w:rFonts w:ascii="Calibri" w:hAnsi="Calibri" w:cs="Calibri"/>
          <w:b/>
          <w:bCs/>
          <w:sz w:val="20"/>
          <w:szCs w:val="20"/>
          <w:lang w:val="en-US"/>
        </w:rPr>
        <w:t>2</w:t>
      </w:r>
      <w:r w:rsidRPr="7850B99E">
        <w:rPr>
          <w:rFonts w:ascii="Calibri" w:hAnsi="Calibri" w:cs="Calibri"/>
          <w:b/>
          <w:bCs/>
          <w:sz w:val="20"/>
          <w:szCs w:val="20"/>
          <w:lang w:val="en-US"/>
        </w:rPr>
        <w:t>:</w:t>
      </w:r>
      <w:r w:rsidRPr="7850B99E">
        <w:rPr>
          <w:rFonts w:ascii="Calibri" w:hAnsi="Calibri" w:cs="Calibri"/>
          <w:sz w:val="20"/>
          <w:szCs w:val="20"/>
          <w:lang w:val="en-US"/>
        </w:rPr>
        <w:t xml:space="preserve"> Enhanced institutional capacity of key government entities to apply digital and analytical tools for evidence-based policymaking and targeted investment planning, creating an enabling environment for private sector innovation.</w:t>
      </w:r>
    </w:p>
    <w:p w14:paraId="4D7840A5" w14:textId="38DEDE0C" w:rsidR="00F554FE" w:rsidRPr="00A50610" w:rsidRDefault="00F554FE" w:rsidP="00F554FE">
      <w:pPr>
        <w:contextualSpacing/>
        <w:rPr>
          <w:rFonts w:ascii="Calibri" w:hAnsi="Calibri" w:cs="Calibri"/>
          <w:b/>
          <w:bCs/>
          <w:iCs/>
          <w:sz w:val="20"/>
          <w:szCs w:val="20"/>
          <w:lang w:val="en-US"/>
        </w:rPr>
      </w:pPr>
      <w:r w:rsidRPr="00A50610">
        <w:rPr>
          <w:rFonts w:ascii="Calibri" w:hAnsi="Calibri" w:cs="Calibri"/>
          <w:b/>
          <w:bCs/>
          <w:iCs/>
          <w:sz w:val="20"/>
          <w:szCs w:val="20"/>
          <w:lang w:val="en-US"/>
        </w:rPr>
        <w:t>Outcome 3: Angola Positioned for National and Regional Integration</w:t>
      </w:r>
    </w:p>
    <w:p w14:paraId="1954CADE" w14:textId="44305CAA" w:rsidR="00F554FE" w:rsidRPr="00A50610" w:rsidRDefault="00F554FE" w:rsidP="00BD42C7">
      <w:pPr>
        <w:numPr>
          <w:ilvl w:val="0"/>
          <w:numId w:val="27"/>
        </w:numPr>
        <w:contextualSpacing/>
        <w:rPr>
          <w:rFonts w:ascii="Calibri" w:hAnsi="Calibri" w:cs="Calibri"/>
          <w:b/>
          <w:bCs/>
          <w:iCs/>
          <w:sz w:val="20"/>
          <w:szCs w:val="20"/>
          <w:lang w:val="en-US"/>
        </w:rPr>
      </w:pPr>
      <w:r w:rsidRPr="00A50610">
        <w:rPr>
          <w:rFonts w:ascii="Calibri" w:hAnsi="Calibri" w:cs="Calibri"/>
          <w:b/>
          <w:bCs/>
          <w:iCs/>
          <w:sz w:val="20"/>
          <w:szCs w:val="20"/>
          <w:lang w:val="en-US"/>
        </w:rPr>
        <w:t xml:space="preserve"> Result </w:t>
      </w:r>
      <w:r w:rsidR="00A87E12" w:rsidRPr="00A50610">
        <w:rPr>
          <w:rFonts w:ascii="Calibri" w:hAnsi="Calibri" w:cs="Calibri"/>
          <w:b/>
          <w:bCs/>
          <w:iCs/>
          <w:sz w:val="20"/>
          <w:szCs w:val="20"/>
          <w:lang w:val="en-US"/>
        </w:rPr>
        <w:t>3</w:t>
      </w:r>
      <w:r w:rsidRPr="00A50610">
        <w:rPr>
          <w:rFonts w:ascii="Calibri" w:hAnsi="Calibri" w:cs="Calibri"/>
          <w:b/>
          <w:bCs/>
          <w:iCs/>
          <w:sz w:val="20"/>
          <w:szCs w:val="20"/>
          <w:lang w:val="en-US"/>
        </w:rPr>
        <w:t xml:space="preserve">.1: </w:t>
      </w:r>
      <w:r w:rsidRPr="00A50610">
        <w:rPr>
          <w:rFonts w:ascii="Calibri" w:hAnsi="Calibri" w:cs="Calibri"/>
          <w:iCs/>
          <w:sz w:val="20"/>
          <w:szCs w:val="20"/>
          <w:lang w:val="en-US"/>
        </w:rPr>
        <w:t>Operational alignment of the Agritech Hub with regional frameworks such as the Lobito Corridor and AfCFTA, positioning Angola as a gateway for climate-smart, export-oriented agriculture.</w:t>
      </w:r>
    </w:p>
    <w:p w14:paraId="64F760B7" w14:textId="1BE2C75F" w:rsidR="00F554FE" w:rsidRPr="00A50610" w:rsidRDefault="00F554FE" w:rsidP="00BD42C7">
      <w:pPr>
        <w:numPr>
          <w:ilvl w:val="0"/>
          <w:numId w:val="27"/>
        </w:numPr>
        <w:contextualSpacing/>
        <w:rPr>
          <w:rFonts w:ascii="Calibri" w:hAnsi="Calibri" w:cs="Calibri"/>
          <w:b/>
          <w:bCs/>
          <w:iCs/>
          <w:sz w:val="20"/>
          <w:szCs w:val="20"/>
          <w:lang w:val="en-US"/>
        </w:rPr>
      </w:pPr>
      <w:r w:rsidRPr="00A50610">
        <w:rPr>
          <w:rFonts w:ascii="Calibri" w:hAnsi="Calibri" w:cs="Calibri"/>
          <w:b/>
          <w:bCs/>
          <w:iCs/>
          <w:sz w:val="20"/>
          <w:szCs w:val="20"/>
          <w:lang w:val="en-US"/>
        </w:rPr>
        <w:t xml:space="preserve">Result </w:t>
      </w:r>
      <w:r w:rsidR="00A87E12" w:rsidRPr="00A50610">
        <w:rPr>
          <w:rFonts w:ascii="Calibri" w:hAnsi="Calibri" w:cs="Calibri"/>
          <w:b/>
          <w:bCs/>
          <w:iCs/>
          <w:sz w:val="20"/>
          <w:szCs w:val="20"/>
          <w:lang w:val="en-US"/>
        </w:rPr>
        <w:t>3</w:t>
      </w:r>
      <w:r w:rsidRPr="00A50610">
        <w:rPr>
          <w:rFonts w:ascii="Calibri" w:hAnsi="Calibri" w:cs="Calibri"/>
          <w:b/>
          <w:bCs/>
          <w:iCs/>
          <w:sz w:val="20"/>
          <w:szCs w:val="20"/>
          <w:lang w:val="en-US"/>
        </w:rPr>
        <w:t xml:space="preserve">.2: </w:t>
      </w:r>
      <w:r w:rsidRPr="00A50610">
        <w:rPr>
          <w:rFonts w:ascii="Calibri" w:hAnsi="Calibri" w:cs="Calibri"/>
          <w:iCs/>
          <w:sz w:val="20"/>
          <w:szCs w:val="20"/>
          <w:lang w:val="en-US"/>
        </w:rPr>
        <w:t xml:space="preserve">Increased regional knowledge exchange and collaboration across PALOP countries, fostering </w:t>
      </w:r>
      <w:r w:rsidR="4BDEAE99" w:rsidRPr="00A50610">
        <w:rPr>
          <w:rFonts w:ascii="Calibri" w:hAnsi="Calibri" w:cs="Calibri"/>
          <w:sz w:val="20"/>
          <w:szCs w:val="20"/>
          <w:lang w:val="en-US"/>
        </w:rPr>
        <w:t>innovative</w:t>
      </w:r>
      <w:r w:rsidRPr="00A50610">
        <w:rPr>
          <w:rFonts w:ascii="Calibri" w:hAnsi="Calibri" w:cs="Calibri"/>
          <w:iCs/>
          <w:sz w:val="20"/>
          <w:szCs w:val="20"/>
          <w:lang w:val="en-US"/>
        </w:rPr>
        <w:t xml:space="preserve"> ecosystems that contribute to sustainable development and climate resilience.</w:t>
      </w:r>
    </w:p>
    <w:p w14:paraId="38248B7D" w14:textId="77777777" w:rsidR="00F554FE" w:rsidRPr="00A50610" w:rsidRDefault="00F554FE" w:rsidP="007A6C11">
      <w:pPr>
        <w:contextualSpacing/>
        <w:rPr>
          <w:rFonts w:ascii="Calibri" w:hAnsi="Calibri" w:cs="Calibri"/>
          <w:b/>
          <w:bCs/>
          <w:iCs/>
          <w:sz w:val="20"/>
          <w:lang w:val="en-US"/>
        </w:rPr>
      </w:pPr>
    </w:p>
    <w:p w14:paraId="4D07435F" w14:textId="1DDCBBFD" w:rsidR="00E75302" w:rsidRPr="00A50610" w:rsidRDefault="00E75302" w:rsidP="007A6C11">
      <w:pPr>
        <w:contextualSpacing/>
        <w:rPr>
          <w:rFonts w:ascii="Calibri" w:hAnsi="Calibri" w:cs="Calibri"/>
          <w:b/>
          <w:bCs/>
          <w:iCs/>
          <w:sz w:val="20"/>
        </w:rPr>
      </w:pPr>
      <w:r w:rsidRPr="7850B99E">
        <w:rPr>
          <w:rFonts w:ascii="Calibri" w:hAnsi="Calibri" w:cs="Calibri"/>
          <w:b/>
          <w:bCs/>
          <w:sz w:val="20"/>
          <w:szCs w:val="20"/>
        </w:rPr>
        <w:t xml:space="preserve">Staffing Individual </w:t>
      </w:r>
      <w:r w:rsidR="000936B4" w:rsidRPr="7850B99E">
        <w:rPr>
          <w:rFonts w:ascii="Calibri" w:hAnsi="Calibri" w:cs="Calibri"/>
          <w:b/>
          <w:bCs/>
          <w:sz w:val="20"/>
          <w:szCs w:val="20"/>
        </w:rPr>
        <w:t>Hub</w:t>
      </w:r>
      <w:r w:rsidRPr="7850B99E">
        <w:rPr>
          <w:rFonts w:ascii="Calibri" w:hAnsi="Calibri" w:cs="Calibri"/>
          <w:b/>
          <w:bCs/>
          <w:sz w:val="20"/>
          <w:szCs w:val="20"/>
        </w:rPr>
        <w:t xml:space="preserve"> and Location</w:t>
      </w:r>
    </w:p>
    <w:p w14:paraId="64AF041F" w14:textId="5DE0A312" w:rsidR="7850B99E" w:rsidRDefault="7850B99E" w:rsidP="7850B99E">
      <w:pPr>
        <w:contextualSpacing/>
        <w:rPr>
          <w:rFonts w:ascii="Calibri" w:hAnsi="Calibri" w:cs="Calibri"/>
          <w:b/>
          <w:bCs/>
          <w:sz w:val="20"/>
          <w:szCs w:val="20"/>
        </w:rPr>
      </w:pPr>
    </w:p>
    <w:p w14:paraId="2361E5FC" w14:textId="23808139" w:rsidR="166BC0D6" w:rsidRPr="00A50610" w:rsidRDefault="6A3A2D67" w:rsidP="1E5DE55F">
      <w:pPr>
        <w:spacing w:before="240" w:after="240"/>
        <w:contextualSpacing/>
        <w:rPr>
          <w:rFonts w:ascii="Calibri" w:eastAsia="Calibri" w:hAnsi="Calibri" w:cs="Calibri"/>
          <w:sz w:val="20"/>
          <w:szCs w:val="20"/>
        </w:rPr>
      </w:pPr>
      <w:r w:rsidRPr="00A50610">
        <w:rPr>
          <w:rFonts w:ascii="Calibri" w:eastAsia="Calibri" w:hAnsi="Calibri" w:cs="Calibri"/>
          <w:sz w:val="20"/>
          <w:szCs w:val="20"/>
        </w:rPr>
        <w:t xml:space="preserve">Recruiting the right talent for the AgriTech Hub requires approaches that go beyond traditional hiring methods.  </w:t>
      </w:r>
      <w:r w:rsidR="007D577B" w:rsidRPr="00A50610">
        <w:rPr>
          <w:rFonts w:ascii="Calibri" w:hAnsi="Calibri" w:cs="Calibri"/>
          <w:sz w:val="20"/>
          <w:szCs w:val="20"/>
        </w:rPr>
        <w:t xml:space="preserve">Standard recruitment may not attract the innovative talent </w:t>
      </w:r>
      <w:r w:rsidR="57E8D139" w:rsidRPr="00A50610">
        <w:rPr>
          <w:rFonts w:ascii="Calibri" w:eastAsia="Calibri" w:hAnsi="Calibri" w:cs="Calibri"/>
          <w:sz w:val="20"/>
          <w:szCs w:val="20"/>
        </w:rPr>
        <w:t xml:space="preserve">and entrepreneurial profiles needed for </w:t>
      </w:r>
      <w:r w:rsidR="007D577B" w:rsidRPr="00A50610">
        <w:rPr>
          <w:rFonts w:ascii="Calibri" w:hAnsi="Calibri" w:cs="Calibri"/>
          <w:sz w:val="20"/>
          <w:szCs w:val="20"/>
        </w:rPr>
        <w:t>the AgriTech Hub,</w:t>
      </w:r>
      <w:r w:rsidR="166BC0D6" w:rsidRPr="00A50610">
        <w:rPr>
          <w:rFonts w:ascii="Calibri" w:hAnsi="Calibri" w:cs="Calibri"/>
          <w:sz w:val="20"/>
          <w:szCs w:val="20"/>
        </w:rPr>
        <w:t xml:space="preserve"> </w:t>
      </w:r>
      <w:r w:rsidR="166BC0D6" w:rsidRPr="00A50610">
        <w:rPr>
          <w:rFonts w:ascii="Calibri" w:eastAsia="Calibri" w:hAnsi="Calibri" w:cs="Calibri"/>
          <w:sz w:val="20"/>
          <w:szCs w:val="20"/>
        </w:rPr>
        <w:t>as many of the most suitable candidates are already engaged in building their own ventures or working within dynamic innovation ecosystems. While UNDP recruitment principles and safeguards will be maintained, the project will adopt proactive and innovation-oriented talent identification strategies—including participation in hackathons, innovation challenges, networking events, and ecosystem meetups—to position the Hub as an exciting and aspirational workplace.</w:t>
      </w:r>
    </w:p>
    <w:p w14:paraId="4D50B956" w14:textId="2C72206E" w:rsidR="7850B99E" w:rsidRDefault="7850B99E" w:rsidP="7850B99E">
      <w:pPr>
        <w:spacing w:before="240" w:after="240"/>
        <w:rPr>
          <w:rFonts w:ascii="Calibri" w:eastAsia="Calibri" w:hAnsi="Calibri" w:cs="Calibri"/>
          <w:sz w:val="20"/>
          <w:szCs w:val="20"/>
        </w:rPr>
      </w:pPr>
    </w:p>
    <w:p w14:paraId="1056EF90" w14:textId="1C31F496" w:rsidR="166BC0D6" w:rsidRPr="00A50610" w:rsidRDefault="166BC0D6" w:rsidP="1E5DE55F">
      <w:pPr>
        <w:spacing w:before="240" w:after="240"/>
        <w:rPr>
          <w:rFonts w:ascii="Calibri" w:eastAsia="Calibri" w:hAnsi="Calibri" w:cs="Calibri"/>
          <w:sz w:val="20"/>
          <w:szCs w:val="20"/>
        </w:rPr>
      </w:pPr>
      <w:r w:rsidRPr="00A50610">
        <w:rPr>
          <w:rFonts w:ascii="Calibri" w:eastAsia="Calibri" w:hAnsi="Calibri" w:cs="Calibri"/>
          <w:sz w:val="20"/>
          <w:szCs w:val="20"/>
        </w:rPr>
        <w:t xml:space="preserve">Because traditional CVs and interviews </w:t>
      </w:r>
      <w:r w:rsidR="4747F3FC" w:rsidRPr="7850B99E">
        <w:rPr>
          <w:rFonts w:ascii="Calibri" w:eastAsia="Calibri" w:hAnsi="Calibri" w:cs="Calibri"/>
          <w:sz w:val="20"/>
          <w:szCs w:val="20"/>
        </w:rPr>
        <w:t>sometimes</w:t>
      </w:r>
      <w:r w:rsidRPr="00A50610">
        <w:rPr>
          <w:rFonts w:ascii="Calibri" w:eastAsia="Calibri" w:hAnsi="Calibri" w:cs="Calibri"/>
          <w:sz w:val="20"/>
          <w:szCs w:val="20"/>
        </w:rPr>
        <w:t xml:space="preserve"> fail to capture entrepreneurial capability, adaptability, and creative problem-solving, the Hub will also integrate alternative assessment methods, such as challenge-based evaluations, design sprints, and portfolio-based reviews, to identify candidates with strong innovation potential and a lateral-thinking mindset.</w:t>
      </w:r>
    </w:p>
    <w:p w14:paraId="2E594DA6" w14:textId="3F3530D9" w:rsidR="00BC4965" w:rsidRPr="00A50610" w:rsidRDefault="7EFC873E" w:rsidP="7850B99E">
      <w:pPr>
        <w:spacing w:before="240" w:after="240"/>
        <w:contextualSpacing/>
        <w:rPr>
          <w:rFonts w:ascii="Calibri" w:hAnsi="Calibri" w:cs="Calibri"/>
          <w:b/>
          <w:bCs/>
          <w:sz w:val="20"/>
          <w:szCs w:val="20"/>
        </w:rPr>
      </w:pPr>
      <w:r w:rsidRPr="7850B99E">
        <w:rPr>
          <w:rFonts w:ascii="Calibri" w:eastAsia="Calibri" w:hAnsi="Calibri" w:cs="Calibri"/>
          <w:sz w:val="20"/>
          <w:szCs w:val="20"/>
        </w:rPr>
        <w:t>The C</w:t>
      </w:r>
      <w:r w:rsidR="55BAC5EF" w:rsidRPr="7850B99E">
        <w:rPr>
          <w:rFonts w:ascii="Calibri" w:eastAsia="Calibri" w:hAnsi="Calibri" w:cs="Calibri"/>
          <w:sz w:val="20"/>
          <w:szCs w:val="20"/>
        </w:rPr>
        <w:t>OE</w:t>
      </w:r>
      <w:r w:rsidRPr="7850B99E">
        <w:rPr>
          <w:rFonts w:ascii="Calibri" w:eastAsia="Calibri" w:hAnsi="Calibri" w:cs="Calibri"/>
          <w:sz w:val="20"/>
          <w:szCs w:val="20"/>
        </w:rPr>
        <w:t xml:space="preserve"> is expected to be located outside Luanda, in a region that facilitates hands-on agricultural experimentation, field testing, and direct interaction with producers, cooperatives, and rural innovators. Establishing the Hub closer to the Lobito Corridor will also enable stronger integration with regional market opportunities, logistics infrastructure, and cross-border trade dynamics—positioning the Hub strategically within the emerging agricultural growth zones of Angola.</w:t>
      </w:r>
    </w:p>
    <w:p w14:paraId="52B4BA92" w14:textId="460B5D10" w:rsidR="00BC4965" w:rsidRPr="00A50610" w:rsidRDefault="00BC4965" w:rsidP="7850B99E">
      <w:pPr>
        <w:spacing w:before="240" w:after="240"/>
        <w:contextualSpacing/>
        <w:rPr>
          <w:rFonts w:ascii="Calibri" w:hAnsi="Calibri" w:cs="Calibri"/>
          <w:b/>
          <w:bCs/>
          <w:sz w:val="20"/>
          <w:szCs w:val="20"/>
        </w:rPr>
      </w:pPr>
    </w:p>
    <w:p w14:paraId="29842725" w14:textId="47C1B662" w:rsidR="00BC4965" w:rsidRPr="00A50610" w:rsidRDefault="00D727AB" w:rsidP="7850B99E">
      <w:pPr>
        <w:spacing w:before="240" w:after="240"/>
        <w:contextualSpacing/>
        <w:rPr>
          <w:rFonts w:ascii="Calibri" w:hAnsi="Calibri" w:cs="Calibri"/>
          <w:b/>
          <w:bCs/>
          <w:sz w:val="20"/>
          <w:szCs w:val="20"/>
        </w:rPr>
      </w:pPr>
      <w:r w:rsidRPr="7850B99E">
        <w:rPr>
          <w:rFonts w:ascii="Calibri" w:hAnsi="Calibri" w:cs="Calibri"/>
          <w:b/>
          <w:bCs/>
          <w:sz w:val="20"/>
          <w:szCs w:val="20"/>
        </w:rPr>
        <w:t>Resources Required to Achieve the Expected Results</w:t>
      </w:r>
    </w:p>
    <w:p w14:paraId="677508AC" w14:textId="73983E22" w:rsidR="4AEBFC05" w:rsidRPr="00A50610" w:rsidRDefault="4AEBFC05" w:rsidP="24978F3E">
      <w:pPr>
        <w:spacing w:before="240" w:after="240"/>
        <w:contextualSpacing/>
        <w:rPr>
          <w:rFonts w:ascii="Calibri" w:hAnsi="Calibri" w:cs="Calibri"/>
          <w:sz w:val="20"/>
          <w:szCs w:val="20"/>
        </w:rPr>
      </w:pPr>
      <w:r w:rsidRPr="00A50610">
        <w:rPr>
          <w:rFonts w:ascii="Calibri" w:hAnsi="Calibri" w:cs="Calibri"/>
          <w:sz w:val="20"/>
          <w:szCs w:val="20"/>
        </w:rPr>
        <w:t xml:space="preserve">The successful </w:t>
      </w:r>
      <w:r w:rsidR="75E150F7" w:rsidRPr="7850B99E">
        <w:rPr>
          <w:rFonts w:ascii="Calibri" w:hAnsi="Calibri" w:cs="Calibri"/>
          <w:sz w:val="20"/>
          <w:szCs w:val="20"/>
        </w:rPr>
        <w:t>implementation of the Timbuktoo AgriTech Initiative and the</w:t>
      </w:r>
      <w:r w:rsidR="75CFEF7F" w:rsidRPr="7850B99E">
        <w:rPr>
          <w:rFonts w:ascii="Calibri" w:hAnsi="Calibri" w:cs="Calibri"/>
          <w:sz w:val="20"/>
          <w:szCs w:val="20"/>
        </w:rPr>
        <w:t xml:space="preserve"> </w:t>
      </w:r>
      <w:r w:rsidRPr="00A50610">
        <w:rPr>
          <w:rFonts w:ascii="Calibri" w:hAnsi="Calibri" w:cs="Calibri"/>
          <w:sz w:val="20"/>
          <w:szCs w:val="20"/>
        </w:rPr>
        <w:t>establishment and operation of the AgriTech Hub will require a joint investment and collaboration framework between the GoA</w:t>
      </w:r>
      <w:r w:rsidR="75CFEF7F" w:rsidRPr="7850B99E">
        <w:rPr>
          <w:rFonts w:ascii="Calibri" w:hAnsi="Calibri" w:cs="Calibri"/>
          <w:sz w:val="20"/>
          <w:szCs w:val="20"/>
        </w:rPr>
        <w:t>,</w:t>
      </w:r>
      <w:r w:rsidRPr="00A50610">
        <w:rPr>
          <w:rFonts w:ascii="Calibri" w:hAnsi="Calibri" w:cs="Calibri"/>
          <w:sz w:val="20"/>
          <w:szCs w:val="20"/>
        </w:rPr>
        <w:t xml:space="preserve"> UNDP, and the global timbuktoo initiative, complemented by </w:t>
      </w:r>
      <w:r w:rsidR="0285D5DC" w:rsidRPr="7850B99E">
        <w:rPr>
          <w:rFonts w:ascii="Calibri" w:hAnsi="Calibri" w:cs="Calibri"/>
          <w:sz w:val="20"/>
          <w:szCs w:val="20"/>
        </w:rPr>
        <w:t xml:space="preserve">eventual </w:t>
      </w:r>
      <w:r w:rsidRPr="00A50610">
        <w:rPr>
          <w:rFonts w:ascii="Calibri" w:hAnsi="Calibri" w:cs="Calibri"/>
          <w:sz w:val="20"/>
          <w:szCs w:val="20"/>
        </w:rPr>
        <w:t>targeted resource mobilization from international partners. The GoA and UNDP Angola will serve as the primary implementing partners, supported by the expertise of the Global timbuktoo Team and its Regional Innovation Advisors, who will provide technical guidance, access to global best practices, and strategic direction across the timbuktoo network.</w:t>
      </w:r>
    </w:p>
    <w:p w14:paraId="1EC6F8A5" w14:textId="447F3CD6" w:rsidR="7850B99E" w:rsidRDefault="7850B99E" w:rsidP="7850B99E">
      <w:pPr>
        <w:spacing w:before="240" w:after="240"/>
        <w:rPr>
          <w:rFonts w:ascii="Calibri" w:hAnsi="Calibri" w:cs="Calibri"/>
          <w:sz w:val="20"/>
          <w:szCs w:val="20"/>
        </w:rPr>
      </w:pPr>
    </w:p>
    <w:p w14:paraId="6F556B2C" w14:textId="71412FD0" w:rsidR="4AEBFC05" w:rsidRPr="00A50610" w:rsidRDefault="4AEBFC05" w:rsidP="61F833D3">
      <w:pPr>
        <w:spacing w:before="240" w:after="240"/>
        <w:rPr>
          <w:rFonts w:ascii="Calibri" w:hAnsi="Calibri" w:cs="Calibri"/>
          <w:sz w:val="20"/>
          <w:szCs w:val="20"/>
        </w:rPr>
      </w:pPr>
      <w:r w:rsidRPr="00A50610">
        <w:rPr>
          <w:rFonts w:ascii="Calibri" w:hAnsi="Calibri" w:cs="Calibri"/>
          <w:sz w:val="20"/>
          <w:szCs w:val="20"/>
        </w:rPr>
        <w:t xml:space="preserve">The </w:t>
      </w:r>
      <w:r w:rsidR="75CFEF7F" w:rsidRPr="7850B99E">
        <w:rPr>
          <w:rFonts w:ascii="Calibri" w:hAnsi="Calibri" w:cs="Calibri"/>
          <w:sz w:val="20"/>
          <w:szCs w:val="20"/>
        </w:rPr>
        <w:t>Go</w:t>
      </w:r>
      <w:r w:rsidR="7EB8E41B" w:rsidRPr="7850B99E">
        <w:rPr>
          <w:rFonts w:ascii="Calibri" w:hAnsi="Calibri" w:cs="Calibri"/>
          <w:sz w:val="20"/>
          <w:szCs w:val="20"/>
        </w:rPr>
        <w:t>A</w:t>
      </w:r>
      <w:r w:rsidRPr="00A50610">
        <w:rPr>
          <w:rFonts w:ascii="Calibri" w:hAnsi="Calibri" w:cs="Calibri"/>
          <w:sz w:val="20"/>
          <w:szCs w:val="20"/>
        </w:rPr>
        <w:t xml:space="preserve"> will provide the core financial contribution to support major operational and infrastructure needs during the first three years of the </w:t>
      </w:r>
      <w:r w:rsidR="5658301A" w:rsidRPr="7850B99E">
        <w:rPr>
          <w:rFonts w:ascii="Calibri" w:hAnsi="Calibri" w:cs="Calibri"/>
          <w:sz w:val="20"/>
          <w:szCs w:val="20"/>
        </w:rPr>
        <w:t xml:space="preserve">Initiative </w:t>
      </w:r>
      <w:r w:rsidR="75CFEF7F" w:rsidRPr="7850B99E">
        <w:rPr>
          <w:rFonts w:ascii="Calibri" w:hAnsi="Calibri" w:cs="Calibri"/>
          <w:sz w:val="20"/>
          <w:szCs w:val="20"/>
        </w:rPr>
        <w:t>’s</w:t>
      </w:r>
      <w:r w:rsidRPr="00A50610">
        <w:rPr>
          <w:rFonts w:ascii="Calibri" w:hAnsi="Calibri" w:cs="Calibri"/>
          <w:sz w:val="20"/>
          <w:szCs w:val="20"/>
        </w:rPr>
        <w:t xml:space="preserve"> implementation. UNDP, through timbuktoo and the Regional Bureau for Africa, will complement this investment by financing critical equipment—such as laboratory resources, digital infrastructure, and IT systems—and by deploying specialized technical assistance to ensure that the Hub is fully operational and aligned with global standards for innovation ecosystems.</w:t>
      </w:r>
    </w:p>
    <w:p w14:paraId="50D5EE43" w14:textId="7C5FF2C3" w:rsidR="4AEBFC05" w:rsidRPr="00A50610" w:rsidRDefault="75CFEF7F" w:rsidP="61F833D3">
      <w:pPr>
        <w:spacing w:before="240" w:after="240"/>
        <w:rPr>
          <w:rFonts w:ascii="Calibri" w:hAnsi="Calibri" w:cs="Calibri"/>
          <w:sz w:val="20"/>
          <w:szCs w:val="20"/>
        </w:rPr>
      </w:pPr>
      <w:r w:rsidRPr="7850B99E">
        <w:rPr>
          <w:rFonts w:ascii="Calibri" w:hAnsi="Calibri" w:cs="Calibri"/>
          <w:sz w:val="20"/>
          <w:szCs w:val="20"/>
        </w:rPr>
        <w:t xml:space="preserve">To sustain the </w:t>
      </w:r>
      <w:r w:rsidR="09A9A1EC" w:rsidRPr="7850B99E">
        <w:rPr>
          <w:rFonts w:ascii="Calibri" w:hAnsi="Calibri" w:cs="Calibri"/>
          <w:sz w:val="20"/>
          <w:szCs w:val="20"/>
        </w:rPr>
        <w:t>Initiative and</w:t>
      </w:r>
      <w:r w:rsidR="4AEBFC05" w:rsidRPr="00A50610">
        <w:rPr>
          <w:rFonts w:ascii="Calibri" w:hAnsi="Calibri" w:cs="Calibri"/>
          <w:sz w:val="20"/>
          <w:szCs w:val="20"/>
        </w:rPr>
        <w:t xml:space="preserve"> the Hub’s long-term impact and scale regional integration, the </w:t>
      </w:r>
      <w:bookmarkStart w:id="1" w:name="_Int_LXxnBc9m"/>
      <w:r w:rsidR="4AEBFC05" w:rsidRPr="00A50610">
        <w:rPr>
          <w:rFonts w:ascii="Calibri" w:hAnsi="Calibri" w:cs="Calibri"/>
          <w:sz w:val="20"/>
          <w:szCs w:val="20"/>
        </w:rPr>
        <w:t>GoA</w:t>
      </w:r>
      <w:bookmarkEnd w:id="1"/>
      <w:r w:rsidR="4AEBFC05" w:rsidRPr="00A50610">
        <w:rPr>
          <w:rFonts w:ascii="Calibri" w:hAnsi="Calibri" w:cs="Calibri"/>
          <w:sz w:val="20"/>
          <w:szCs w:val="20"/>
        </w:rPr>
        <w:t xml:space="preserve"> and UNDP will pursue a joint resource mobilization strategy, engaging international financial institutions, multilateral agencies, bilateral partners, and private sector investors. This strategy will focus on securing additional funding for advanced prototyping facilities, regional partnerships, SME financing instruments, and digital transformation initiatives that strengthen the agrifood innovation ecosystem in Angola and the wider region.</w:t>
      </w:r>
    </w:p>
    <w:p w14:paraId="40E7EC4F" w14:textId="77777777" w:rsidR="00BB6C11" w:rsidRPr="00A50610" w:rsidRDefault="00BB6C11" w:rsidP="007A6C11">
      <w:pPr>
        <w:contextualSpacing/>
        <w:rPr>
          <w:rFonts w:ascii="Calibri" w:hAnsi="Calibri" w:cs="Calibri"/>
          <w:sz w:val="20"/>
          <w:szCs w:val="20"/>
        </w:rPr>
      </w:pPr>
    </w:p>
    <w:p w14:paraId="38E6E852" w14:textId="3D0F225C" w:rsidR="00BB6C11" w:rsidRPr="00A50610" w:rsidRDefault="00D727AB" w:rsidP="007A6C11">
      <w:pPr>
        <w:contextualSpacing/>
        <w:rPr>
          <w:rFonts w:ascii="Calibri" w:hAnsi="Calibri" w:cs="Calibri"/>
          <w:b/>
          <w:iCs/>
          <w:sz w:val="20"/>
        </w:rPr>
      </w:pPr>
      <w:r w:rsidRPr="00A50610">
        <w:rPr>
          <w:rFonts w:ascii="Calibri" w:hAnsi="Calibri" w:cs="Calibri"/>
          <w:b/>
          <w:sz w:val="20"/>
          <w:szCs w:val="20"/>
        </w:rPr>
        <w:t>Partnerships</w:t>
      </w:r>
    </w:p>
    <w:p w14:paraId="78D81BB9" w14:textId="0DE2B3EE" w:rsidR="00223F4A" w:rsidRPr="00A50610" w:rsidRDefault="33065BB0" w:rsidP="68363245">
      <w:pPr>
        <w:spacing w:before="240" w:after="240"/>
        <w:rPr>
          <w:rFonts w:ascii="Calibri" w:eastAsia="Calibri" w:hAnsi="Calibri" w:cs="Calibri"/>
          <w:sz w:val="20"/>
          <w:szCs w:val="20"/>
        </w:rPr>
      </w:pPr>
      <w:r w:rsidRPr="00A50610">
        <w:rPr>
          <w:rFonts w:ascii="Calibri" w:eastAsia="Calibri" w:hAnsi="Calibri" w:cs="Calibri"/>
          <w:sz w:val="20"/>
          <w:szCs w:val="20"/>
        </w:rPr>
        <w:t xml:space="preserve">The </w:t>
      </w:r>
      <w:r w:rsidR="4BA1A454" w:rsidRPr="7850B99E">
        <w:rPr>
          <w:rFonts w:ascii="Calibri" w:eastAsia="Calibri" w:hAnsi="Calibri" w:cs="Calibri"/>
          <w:sz w:val="20"/>
          <w:szCs w:val="20"/>
        </w:rPr>
        <w:t>Initiative</w:t>
      </w:r>
      <w:r w:rsidRPr="00A50610">
        <w:rPr>
          <w:rFonts w:ascii="Calibri" w:eastAsia="Calibri" w:hAnsi="Calibri" w:cs="Calibri"/>
          <w:sz w:val="20"/>
          <w:szCs w:val="20"/>
        </w:rPr>
        <w:t xml:space="preserve"> will </w:t>
      </w:r>
      <w:r w:rsidR="5BFD730C" w:rsidRPr="7850B99E">
        <w:rPr>
          <w:rFonts w:ascii="Calibri" w:eastAsia="Calibri" w:hAnsi="Calibri" w:cs="Calibri"/>
          <w:sz w:val="20"/>
          <w:szCs w:val="20"/>
        </w:rPr>
        <w:t>start</w:t>
      </w:r>
      <w:r w:rsidRPr="00A50610">
        <w:rPr>
          <w:rFonts w:ascii="Calibri" w:eastAsia="Calibri" w:hAnsi="Calibri" w:cs="Calibri"/>
          <w:sz w:val="20"/>
          <w:szCs w:val="20"/>
        </w:rPr>
        <w:t xml:space="preserve"> implementation with a core group of strategic </w:t>
      </w:r>
      <w:r w:rsidR="08EAEFD3" w:rsidRPr="7850B99E">
        <w:rPr>
          <w:rFonts w:ascii="Calibri" w:eastAsia="Calibri" w:hAnsi="Calibri" w:cs="Calibri"/>
          <w:sz w:val="20"/>
          <w:szCs w:val="20"/>
        </w:rPr>
        <w:t xml:space="preserve">and diverse </w:t>
      </w:r>
      <w:r w:rsidRPr="00A50610">
        <w:rPr>
          <w:rFonts w:ascii="Calibri" w:eastAsia="Calibri" w:hAnsi="Calibri" w:cs="Calibri"/>
          <w:sz w:val="20"/>
          <w:szCs w:val="20"/>
        </w:rPr>
        <w:t>partners who bring technical expertise, innovation capacity, and sectoral experience essential for a successful launch. This initial group will not be exhaustive; additional partners</w:t>
      </w:r>
      <w:r w:rsidR="6DA032A4" w:rsidRPr="7850B99E">
        <w:rPr>
          <w:rFonts w:ascii="Calibri" w:eastAsia="Calibri" w:hAnsi="Calibri" w:cs="Calibri"/>
          <w:sz w:val="20"/>
          <w:szCs w:val="20"/>
        </w:rPr>
        <w:t xml:space="preserve">, </w:t>
      </w:r>
      <w:r w:rsidRPr="00A50610">
        <w:rPr>
          <w:rFonts w:ascii="Calibri" w:eastAsia="Calibri" w:hAnsi="Calibri" w:cs="Calibri"/>
          <w:sz w:val="20"/>
          <w:szCs w:val="20"/>
        </w:rPr>
        <w:t xml:space="preserve">including practitioners from the broader timbuktoo Hub network and national, regional, and international </w:t>
      </w:r>
      <w:r w:rsidR="67D0C8A9" w:rsidRPr="7850B99E">
        <w:rPr>
          <w:rFonts w:ascii="Calibri" w:eastAsia="Calibri" w:hAnsi="Calibri" w:cs="Calibri"/>
          <w:sz w:val="20"/>
          <w:szCs w:val="20"/>
        </w:rPr>
        <w:t>organization</w:t>
      </w:r>
      <w:r w:rsidR="3262A607" w:rsidRPr="7850B99E">
        <w:rPr>
          <w:rFonts w:ascii="Calibri" w:eastAsia="Calibri" w:hAnsi="Calibri" w:cs="Calibri"/>
          <w:sz w:val="20"/>
          <w:szCs w:val="20"/>
        </w:rPr>
        <w:t xml:space="preserve">, </w:t>
      </w:r>
      <w:r w:rsidRPr="00A50610">
        <w:rPr>
          <w:rFonts w:ascii="Calibri" w:eastAsia="Calibri" w:hAnsi="Calibri" w:cs="Calibri"/>
          <w:sz w:val="20"/>
          <w:szCs w:val="20"/>
        </w:rPr>
        <w:t>will be progressively engaged as the ecosystem evolves.</w:t>
      </w:r>
    </w:p>
    <w:p w14:paraId="17052C13" w14:textId="1FE7457C" w:rsidR="00223F4A" w:rsidRPr="00A50610" w:rsidRDefault="33065BB0" w:rsidP="196975B4">
      <w:pPr>
        <w:spacing w:before="240" w:after="240"/>
        <w:rPr>
          <w:rFonts w:ascii="Calibri" w:hAnsi="Calibri" w:cs="Calibri"/>
          <w:sz w:val="20"/>
          <w:szCs w:val="20"/>
        </w:rPr>
      </w:pPr>
      <w:r w:rsidRPr="00A50610">
        <w:rPr>
          <w:rFonts w:ascii="Calibri" w:eastAsia="Calibri" w:hAnsi="Calibri" w:cs="Calibri"/>
          <w:sz w:val="20"/>
          <w:szCs w:val="20"/>
        </w:rPr>
        <w:t xml:space="preserve">UNDP </w:t>
      </w:r>
      <w:r w:rsidR="324C6AA1" w:rsidRPr="7850B99E">
        <w:rPr>
          <w:rFonts w:ascii="Calibri" w:eastAsia="Calibri" w:hAnsi="Calibri" w:cs="Calibri"/>
          <w:sz w:val="20"/>
          <w:szCs w:val="20"/>
        </w:rPr>
        <w:t>Angola’s</w:t>
      </w:r>
      <w:r w:rsidRPr="00A50610">
        <w:rPr>
          <w:rFonts w:ascii="Calibri" w:eastAsia="Calibri" w:hAnsi="Calibri" w:cs="Calibri"/>
          <w:sz w:val="20"/>
          <w:szCs w:val="20"/>
        </w:rPr>
        <w:t xml:space="preserve"> management, in coordination with the </w:t>
      </w:r>
      <w:r w:rsidR="67D0C8A9" w:rsidRPr="7850B99E">
        <w:rPr>
          <w:rFonts w:ascii="Calibri" w:eastAsia="Calibri" w:hAnsi="Calibri" w:cs="Calibri"/>
          <w:sz w:val="20"/>
          <w:szCs w:val="20"/>
        </w:rPr>
        <w:t>G</w:t>
      </w:r>
      <w:r w:rsidR="3F80B9D2" w:rsidRPr="7850B99E">
        <w:rPr>
          <w:rFonts w:ascii="Calibri" w:eastAsia="Calibri" w:hAnsi="Calibri" w:cs="Calibri"/>
          <w:sz w:val="20"/>
          <w:szCs w:val="20"/>
        </w:rPr>
        <w:t>oA</w:t>
      </w:r>
      <w:r w:rsidRPr="00A50610">
        <w:rPr>
          <w:rFonts w:ascii="Calibri" w:eastAsia="Calibri" w:hAnsi="Calibri" w:cs="Calibri"/>
          <w:sz w:val="20"/>
          <w:szCs w:val="20"/>
        </w:rPr>
        <w:t>, will oversee partner selection based on their comparative advantage, alignment with project objectives, and ability to contribute meaningfully to the Hub’s innovation, digitalization, and agribusiness goals. A preliminary list of prospective partners is provided below, with the understanding that the partnership landscape will expand as the Hub grows and new opportunities emerge.</w:t>
      </w:r>
      <w:r w:rsidRPr="00A50610">
        <w:rPr>
          <w:rFonts w:ascii="Calibri" w:hAnsi="Calibri" w:cs="Calibri"/>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551"/>
        <w:gridCol w:w="5061"/>
      </w:tblGrid>
      <w:tr w:rsidR="00890CA7" w:rsidRPr="00A50610" w14:paraId="2AD849F0" w14:textId="77777777" w:rsidTr="33225703">
        <w:tc>
          <w:tcPr>
            <w:tcW w:w="1980" w:type="dxa"/>
            <w:shd w:val="clear" w:color="auto" w:fill="DAE8F8"/>
            <w:hideMark/>
          </w:tcPr>
          <w:p w14:paraId="4262FCAB" w14:textId="77777777" w:rsidR="00B37A13" w:rsidRPr="00B37A13" w:rsidRDefault="00B37A13" w:rsidP="00B37A13">
            <w:pPr>
              <w:spacing w:after="0"/>
              <w:jc w:val="center"/>
              <w:rPr>
                <w:rFonts w:ascii="Calibri" w:hAnsi="Calibri" w:cs="Calibri"/>
                <w:b/>
                <w:bCs/>
                <w:sz w:val="20"/>
                <w:szCs w:val="20"/>
                <w:lang w:val="en-US"/>
              </w:rPr>
            </w:pPr>
            <w:r w:rsidRPr="00B37A13">
              <w:rPr>
                <w:rFonts w:ascii="Calibri" w:hAnsi="Calibri" w:cs="Calibri"/>
                <w:b/>
                <w:bCs/>
                <w:sz w:val="20"/>
                <w:szCs w:val="20"/>
                <w:lang w:val="en-US"/>
              </w:rPr>
              <w:t>Partner Type</w:t>
            </w:r>
          </w:p>
        </w:tc>
        <w:tc>
          <w:tcPr>
            <w:tcW w:w="2551" w:type="dxa"/>
            <w:shd w:val="clear" w:color="auto" w:fill="DAE8F8"/>
            <w:hideMark/>
          </w:tcPr>
          <w:p w14:paraId="6A83F8FF" w14:textId="77777777" w:rsidR="00B37A13" w:rsidRPr="00B37A13" w:rsidRDefault="00B37A13" w:rsidP="00B37A13">
            <w:pPr>
              <w:spacing w:after="0"/>
              <w:jc w:val="center"/>
              <w:rPr>
                <w:rFonts w:ascii="Calibri" w:hAnsi="Calibri" w:cs="Calibri"/>
                <w:b/>
                <w:bCs/>
                <w:sz w:val="20"/>
                <w:szCs w:val="20"/>
                <w:lang w:val="en-US"/>
              </w:rPr>
            </w:pPr>
            <w:r w:rsidRPr="00B37A13">
              <w:rPr>
                <w:rFonts w:ascii="Calibri" w:hAnsi="Calibri" w:cs="Calibri"/>
                <w:b/>
                <w:bCs/>
                <w:sz w:val="20"/>
                <w:szCs w:val="20"/>
                <w:lang w:val="en-US"/>
              </w:rPr>
              <w:t>Partner Name</w:t>
            </w:r>
          </w:p>
        </w:tc>
        <w:tc>
          <w:tcPr>
            <w:tcW w:w="5061" w:type="dxa"/>
            <w:shd w:val="clear" w:color="auto" w:fill="DAE8F8"/>
            <w:hideMark/>
          </w:tcPr>
          <w:p w14:paraId="63F43669" w14:textId="77777777" w:rsidR="00B37A13" w:rsidRPr="00B37A13" w:rsidRDefault="00B37A13" w:rsidP="00B37A13">
            <w:pPr>
              <w:spacing w:after="0"/>
              <w:jc w:val="center"/>
              <w:rPr>
                <w:rFonts w:ascii="Calibri" w:hAnsi="Calibri" w:cs="Calibri"/>
                <w:b/>
                <w:bCs/>
                <w:sz w:val="20"/>
                <w:szCs w:val="20"/>
                <w:lang w:val="en-US"/>
              </w:rPr>
            </w:pPr>
            <w:r w:rsidRPr="00B37A13">
              <w:rPr>
                <w:rFonts w:ascii="Calibri" w:hAnsi="Calibri" w:cs="Calibri"/>
                <w:b/>
                <w:bCs/>
                <w:sz w:val="20"/>
                <w:szCs w:val="20"/>
                <w:lang w:val="en-US"/>
              </w:rPr>
              <w:t>Scope of Work / Responsibilities</w:t>
            </w:r>
          </w:p>
        </w:tc>
      </w:tr>
      <w:tr w:rsidR="007E598F" w:rsidRPr="00A50610" w14:paraId="4B57A28C" w14:textId="77777777" w:rsidTr="007E598F">
        <w:tc>
          <w:tcPr>
            <w:tcW w:w="1980" w:type="dxa"/>
            <w:vMerge w:val="restart"/>
            <w:hideMark/>
          </w:tcPr>
          <w:p w14:paraId="145850F8" w14:textId="77777777" w:rsidR="007E598F" w:rsidRPr="00A50610" w:rsidRDefault="007E598F" w:rsidP="00B37A13">
            <w:pPr>
              <w:spacing w:after="0"/>
              <w:jc w:val="left"/>
              <w:rPr>
                <w:rFonts w:ascii="Calibri" w:hAnsi="Calibri" w:cs="Calibri"/>
                <w:sz w:val="20"/>
                <w:szCs w:val="20"/>
                <w:lang w:val="en-US"/>
              </w:rPr>
            </w:pPr>
            <w:r w:rsidRPr="00B37A13">
              <w:rPr>
                <w:rFonts w:ascii="Calibri" w:hAnsi="Calibri" w:cs="Calibri"/>
                <w:sz w:val="20"/>
                <w:szCs w:val="20"/>
                <w:lang w:val="en-US"/>
              </w:rPr>
              <w:t>Government Institutions</w:t>
            </w:r>
          </w:p>
          <w:p w14:paraId="46995653" w14:textId="4DA5372B" w:rsidR="007E598F" w:rsidRPr="00B37A13" w:rsidRDefault="007E598F" w:rsidP="00B37A13">
            <w:pPr>
              <w:spacing w:after="0"/>
              <w:jc w:val="left"/>
              <w:rPr>
                <w:rFonts w:ascii="Calibri" w:hAnsi="Calibri" w:cs="Calibri"/>
                <w:sz w:val="20"/>
                <w:szCs w:val="20"/>
                <w:lang w:val="en-US"/>
              </w:rPr>
            </w:pPr>
          </w:p>
        </w:tc>
        <w:tc>
          <w:tcPr>
            <w:tcW w:w="2551" w:type="dxa"/>
            <w:hideMark/>
          </w:tcPr>
          <w:p w14:paraId="03919BB4" w14:textId="77777777" w:rsidR="007E598F" w:rsidRPr="00B37A13" w:rsidRDefault="007E598F" w:rsidP="00B37A13">
            <w:pPr>
              <w:spacing w:after="0"/>
              <w:jc w:val="left"/>
              <w:rPr>
                <w:rFonts w:ascii="Calibri" w:hAnsi="Calibri" w:cs="Calibri"/>
                <w:sz w:val="20"/>
                <w:szCs w:val="20"/>
                <w:lang w:val="en-US"/>
              </w:rPr>
            </w:pPr>
            <w:r w:rsidRPr="00B37A13">
              <w:rPr>
                <w:rFonts w:ascii="Calibri" w:hAnsi="Calibri" w:cs="Calibri"/>
                <w:sz w:val="20"/>
                <w:szCs w:val="20"/>
                <w:lang w:val="en-US"/>
              </w:rPr>
              <w:t>Ministry of State for Economic Coordination</w:t>
            </w:r>
          </w:p>
        </w:tc>
        <w:tc>
          <w:tcPr>
            <w:tcW w:w="5061" w:type="dxa"/>
            <w:hideMark/>
          </w:tcPr>
          <w:p w14:paraId="040EEAF0" w14:textId="77777777" w:rsidR="007E598F" w:rsidRPr="00B37A13" w:rsidRDefault="007E598F" w:rsidP="00B37A13">
            <w:pPr>
              <w:spacing w:after="0"/>
              <w:jc w:val="left"/>
              <w:rPr>
                <w:rFonts w:ascii="Calibri" w:hAnsi="Calibri" w:cs="Calibri"/>
                <w:sz w:val="20"/>
                <w:szCs w:val="20"/>
                <w:lang w:val="en-US"/>
              </w:rPr>
            </w:pPr>
            <w:r w:rsidRPr="00B37A13">
              <w:rPr>
                <w:rFonts w:ascii="Calibri" w:hAnsi="Calibri" w:cs="Calibri"/>
                <w:sz w:val="20"/>
                <w:szCs w:val="20"/>
                <w:lang w:val="en-US"/>
              </w:rPr>
              <w:t>Political leadership; strategic oversight; governmental coordination.</w:t>
            </w:r>
          </w:p>
        </w:tc>
      </w:tr>
      <w:tr w:rsidR="007E598F" w:rsidRPr="00A50610" w14:paraId="44D4D86A" w14:textId="77777777" w:rsidTr="007E598F">
        <w:tc>
          <w:tcPr>
            <w:tcW w:w="1980" w:type="dxa"/>
            <w:vMerge/>
            <w:hideMark/>
          </w:tcPr>
          <w:p w14:paraId="7C03B8E3" w14:textId="2D8A94E7" w:rsidR="007E598F" w:rsidRPr="00B37A13" w:rsidRDefault="007E598F" w:rsidP="00B37A13">
            <w:pPr>
              <w:spacing w:after="0"/>
              <w:jc w:val="left"/>
              <w:rPr>
                <w:rFonts w:ascii="Calibri" w:hAnsi="Calibri" w:cs="Calibri"/>
                <w:sz w:val="20"/>
                <w:szCs w:val="20"/>
                <w:lang w:val="en-US"/>
              </w:rPr>
            </w:pPr>
          </w:p>
        </w:tc>
        <w:tc>
          <w:tcPr>
            <w:tcW w:w="2551" w:type="dxa"/>
            <w:hideMark/>
          </w:tcPr>
          <w:p w14:paraId="35D8C91D" w14:textId="77777777" w:rsidR="007E598F" w:rsidRPr="00B37A13" w:rsidRDefault="007E598F" w:rsidP="00B37A13">
            <w:pPr>
              <w:spacing w:after="0"/>
              <w:jc w:val="left"/>
              <w:rPr>
                <w:rFonts w:ascii="Calibri" w:hAnsi="Calibri" w:cs="Calibri"/>
                <w:sz w:val="20"/>
                <w:szCs w:val="20"/>
                <w:lang w:val="en-US"/>
              </w:rPr>
            </w:pPr>
            <w:r w:rsidRPr="00B37A13">
              <w:rPr>
                <w:rFonts w:ascii="Calibri" w:hAnsi="Calibri" w:cs="Calibri"/>
                <w:sz w:val="20"/>
                <w:szCs w:val="20"/>
                <w:lang w:val="en-US"/>
              </w:rPr>
              <w:t>Ministry of Higher Education, Science and Technology</w:t>
            </w:r>
          </w:p>
        </w:tc>
        <w:tc>
          <w:tcPr>
            <w:tcW w:w="5061" w:type="dxa"/>
            <w:hideMark/>
          </w:tcPr>
          <w:p w14:paraId="58A81FB2" w14:textId="77777777" w:rsidR="007E598F" w:rsidRPr="00B37A13" w:rsidRDefault="007E598F" w:rsidP="00B37A13">
            <w:pPr>
              <w:spacing w:after="0"/>
              <w:jc w:val="left"/>
              <w:rPr>
                <w:rFonts w:ascii="Calibri" w:hAnsi="Calibri" w:cs="Calibri"/>
                <w:sz w:val="20"/>
                <w:szCs w:val="20"/>
                <w:lang w:val="en-US"/>
              </w:rPr>
            </w:pPr>
            <w:r w:rsidRPr="00B37A13">
              <w:rPr>
                <w:rFonts w:ascii="Calibri" w:hAnsi="Calibri" w:cs="Calibri"/>
                <w:sz w:val="20"/>
                <w:szCs w:val="20"/>
                <w:lang w:val="en-US"/>
              </w:rPr>
              <w:t>Scientific leadership; innovation policies; academic coordination.</w:t>
            </w:r>
          </w:p>
        </w:tc>
      </w:tr>
      <w:tr w:rsidR="007E598F" w:rsidRPr="00A50610" w14:paraId="1EC72272" w14:textId="77777777" w:rsidTr="007E598F">
        <w:tc>
          <w:tcPr>
            <w:tcW w:w="1980" w:type="dxa"/>
            <w:vMerge/>
            <w:hideMark/>
          </w:tcPr>
          <w:p w14:paraId="347F31CD" w14:textId="5CAD3DA8" w:rsidR="007E598F" w:rsidRPr="00B37A13" w:rsidRDefault="007E598F" w:rsidP="00B37A13">
            <w:pPr>
              <w:spacing w:after="0"/>
              <w:jc w:val="left"/>
              <w:rPr>
                <w:rFonts w:ascii="Calibri" w:hAnsi="Calibri" w:cs="Calibri"/>
                <w:sz w:val="20"/>
                <w:szCs w:val="20"/>
                <w:lang w:val="en-US"/>
              </w:rPr>
            </w:pPr>
          </w:p>
        </w:tc>
        <w:tc>
          <w:tcPr>
            <w:tcW w:w="2551" w:type="dxa"/>
            <w:hideMark/>
          </w:tcPr>
          <w:p w14:paraId="0EA65067" w14:textId="77777777" w:rsidR="007E598F" w:rsidRPr="00B37A13" w:rsidRDefault="007E598F" w:rsidP="00B37A13">
            <w:pPr>
              <w:spacing w:after="0"/>
              <w:jc w:val="left"/>
              <w:rPr>
                <w:rFonts w:ascii="Calibri" w:hAnsi="Calibri" w:cs="Calibri"/>
                <w:sz w:val="20"/>
                <w:szCs w:val="20"/>
                <w:lang w:val="en-US"/>
              </w:rPr>
            </w:pPr>
            <w:r w:rsidRPr="00B37A13">
              <w:rPr>
                <w:rFonts w:ascii="Calibri" w:hAnsi="Calibri" w:cs="Calibri"/>
                <w:sz w:val="20"/>
                <w:szCs w:val="20"/>
                <w:lang w:val="en-US"/>
              </w:rPr>
              <w:t>Ministry of Economy and Planning</w:t>
            </w:r>
          </w:p>
        </w:tc>
        <w:tc>
          <w:tcPr>
            <w:tcW w:w="5061" w:type="dxa"/>
            <w:hideMark/>
          </w:tcPr>
          <w:p w14:paraId="1D674B79" w14:textId="77777777" w:rsidR="007E598F" w:rsidRPr="00B37A13" w:rsidRDefault="007E598F" w:rsidP="00B37A13">
            <w:pPr>
              <w:spacing w:after="0"/>
              <w:jc w:val="left"/>
              <w:rPr>
                <w:rFonts w:ascii="Calibri" w:hAnsi="Calibri" w:cs="Calibri"/>
                <w:sz w:val="20"/>
                <w:szCs w:val="20"/>
                <w:lang w:val="en-US"/>
              </w:rPr>
            </w:pPr>
            <w:r w:rsidRPr="00B37A13">
              <w:rPr>
                <w:rFonts w:ascii="Calibri" w:hAnsi="Calibri" w:cs="Calibri"/>
                <w:sz w:val="20"/>
                <w:szCs w:val="20"/>
                <w:lang w:val="en-US"/>
              </w:rPr>
              <w:t>Entrepreneurship; SME development; economic policies; incubator oversight.</w:t>
            </w:r>
          </w:p>
        </w:tc>
      </w:tr>
      <w:tr w:rsidR="007E598F" w:rsidRPr="00A50610" w14:paraId="5EF1F865" w14:textId="77777777" w:rsidTr="007E598F">
        <w:tc>
          <w:tcPr>
            <w:tcW w:w="1980" w:type="dxa"/>
            <w:vMerge/>
            <w:hideMark/>
          </w:tcPr>
          <w:p w14:paraId="58813FD0" w14:textId="45C3F9F9" w:rsidR="007E598F" w:rsidRPr="00B37A13" w:rsidRDefault="007E598F" w:rsidP="00B37A13">
            <w:pPr>
              <w:spacing w:after="0"/>
              <w:jc w:val="left"/>
              <w:rPr>
                <w:rFonts w:ascii="Calibri" w:hAnsi="Calibri" w:cs="Calibri"/>
                <w:sz w:val="20"/>
                <w:szCs w:val="20"/>
                <w:lang w:val="en-US"/>
              </w:rPr>
            </w:pPr>
          </w:p>
        </w:tc>
        <w:tc>
          <w:tcPr>
            <w:tcW w:w="2551" w:type="dxa"/>
            <w:hideMark/>
          </w:tcPr>
          <w:p w14:paraId="7179E494" w14:textId="77777777" w:rsidR="007E598F" w:rsidRPr="00B37A13" w:rsidRDefault="007E598F" w:rsidP="00B37A13">
            <w:pPr>
              <w:spacing w:after="0"/>
              <w:jc w:val="left"/>
              <w:rPr>
                <w:rFonts w:ascii="Calibri" w:hAnsi="Calibri" w:cs="Calibri"/>
                <w:sz w:val="20"/>
                <w:szCs w:val="20"/>
                <w:lang w:val="en-US"/>
              </w:rPr>
            </w:pPr>
            <w:r w:rsidRPr="00B37A13">
              <w:rPr>
                <w:rFonts w:ascii="Calibri" w:hAnsi="Calibri" w:cs="Calibri"/>
                <w:sz w:val="20"/>
                <w:szCs w:val="20"/>
                <w:lang w:val="en-US"/>
              </w:rPr>
              <w:t>Ministry of Agriculture</w:t>
            </w:r>
          </w:p>
        </w:tc>
        <w:tc>
          <w:tcPr>
            <w:tcW w:w="5061" w:type="dxa"/>
            <w:hideMark/>
          </w:tcPr>
          <w:p w14:paraId="6C42EFAF" w14:textId="77777777" w:rsidR="007E598F" w:rsidRPr="00B37A13" w:rsidRDefault="007E598F" w:rsidP="00B37A13">
            <w:pPr>
              <w:spacing w:after="0"/>
              <w:jc w:val="left"/>
              <w:rPr>
                <w:rFonts w:ascii="Calibri" w:hAnsi="Calibri" w:cs="Calibri"/>
                <w:sz w:val="20"/>
                <w:szCs w:val="20"/>
                <w:lang w:val="en-US"/>
              </w:rPr>
            </w:pPr>
            <w:r w:rsidRPr="00B37A13">
              <w:rPr>
                <w:rFonts w:ascii="Calibri" w:hAnsi="Calibri" w:cs="Calibri"/>
                <w:sz w:val="20"/>
                <w:szCs w:val="20"/>
                <w:lang w:val="en-US"/>
              </w:rPr>
              <w:t>Field testing; agricultural policies; certification processes.</w:t>
            </w:r>
          </w:p>
        </w:tc>
      </w:tr>
      <w:tr w:rsidR="007E598F" w:rsidRPr="00A50610" w14:paraId="23DC4A00" w14:textId="77777777" w:rsidTr="007E598F">
        <w:tc>
          <w:tcPr>
            <w:tcW w:w="1980" w:type="dxa"/>
            <w:vMerge/>
            <w:hideMark/>
          </w:tcPr>
          <w:p w14:paraId="03D32338" w14:textId="3AA35751" w:rsidR="007E598F" w:rsidRPr="00B37A13" w:rsidRDefault="007E598F" w:rsidP="00B37A13">
            <w:pPr>
              <w:spacing w:after="0"/>
              <w:jc w:val="left"/>
              <w:rPr>
                <w:rFonts w:ascii="Calibri" w:hAnsi="Calibri" w:cs="Calibri"/>
                <w:sz w:val="20"/>
                <w:szCs w:val="20"/>
                <w:lang w:val="en-US"/>
              </w:rPr>
            </w:pPr>
          </w:p>
        </w:tc>
        <w:tc>
          <w:tcPr>
            <w:tcW w:w="2551" w:type="dxa"/>
            <w:hideMark/>
          </w:tcPr>
          <w:p w14:paraId="55FADDBB" w14:textId="77777777" w:rsidR="007E598F" w:rsidRPr="00B37A13" w:rsidRDefault="007E598F" w:rsidP="00B37A13">
            <w:pPr>
              <w:spacing w:after="0"/>
              <w:jc w:val="left"/>
              <w:rPr>
                <w:rFonts w:ascii="Calibri" w:hAnsi="Calibri" w:cs="Calibri"/>
                <w:sz w:val="20"/>
                <w:szCs w:val="20"/>
                <w:lang w:val="en-US"/>
              </w:rPr>
            </w:pPr>
            <w:r w:rsidRPr="00B37A13">
              <w:rPr>
                <w:rFonts w:ascii="Calibri" w:hAnsi="Calibri" w:cs="Calibri"/>
                <w:sz w:val="20"/>
                <w:szCs w:val="20"/>
                <w:lang w:val="en-US"/>
              </w:rPr>
              <w:t>INAPEM</w:t>
            </w:r>
          </w:p>
        </w:tc>
        <w:tc>
          <w:tcPr>
            <w:tcW w:w="5061" w:type="dxa"/>
            <w:hideMark/>
          </w:tcPr>
          <w:p w14:paraId="1419263A" w14:textId="77777777" w:rsidR="007E598F" w:rsidRPr="00B37A13" w:rsidRDefault="007E598F" w:rsidP="00B37A13">
            <w:pPr>
              <w:spacing w:after="0"/>
              <w:jc w:val="left"/>
              <w:rPr>
                <w:rFonts w:ascii="Calibri" w:hAnsi="Calibri" w:cs="Calibri"/>
                <w:sz w:val="20"/>
                <w:szCs w:val="20"/>
                <w:lang w:val="en-US"/>
              </w:rPr>
            </w:pPr>
            <w:r w:rsidRPr="00B37A13">
              <w:rPr>
                <w:rFonts w:ascii="Calibri" w:hAnsi="Calibri" w:cs="Calibri"/>
                <w:sz w:val="20"/>
                <w:szCs w:val="20"/>
                <w:lang w:val="en-US"/>
              </w:rPr>
              <w:t>Incubation; SME support; business training.</w:t>
            </w:r>
          </w:p>
        </w:tc>
      </w:tr>
      <w:tr w:rsidR="007E598F" w:rsidRPr="00A50610" w14:paraId="5197397D" w14:textId="77777777" w:rsidTr="007E598F">
        <w:tc>
          <w:tcPr>
            <w:tcW w:w="1980" w:type="dxa"/>
            <w:vMerge/>
            <w:hideMark/>
          </w:tcPr>
          <w:p w14:paraId="550FAE0D" w14:textId="048F9816" w:rsidR="007E598F" w:rsidRPr="00B37A13" w:rsidRDefault="007E598F" w:rsidP="00B37A13">
            <w:pPr>
              <w:spacing w:after="0"/>
              <w:jc w:val="left"/>
              <w:rPr>
                <w:rFonts w:ascii="Calibri" w:hAnsi="Calibri" w:cs="Calibri"/>
                <w:sz w:val="20"/>
                <w:szCs w:val="20"/>
                <w:lang w:val="en-US"/>
              </w:rPr>
            </w:pPr>
          </w:p>
        </w:tc>
        <w:tc>
          <w:tcPr>
            <w:tcW w:w="2551" w:type="dxa"/>
            <w:hideMark/>
          </w:tcPr>
          <w:p w14:paraId="55951093" w14:textId="77777777" w:rsidR="007E598F" w:rsidRPr="00B37A13" w:rsidRDefault="007E598F" w:rsidP="00B37A13">
            <w:pPr>
              <w:spacing w:after="0"/>
              <w:jc w:val="left"/>
              <w:rPr>
                <w:rFonts w:ascii="Calibri" w:hAnsi="Calibri" w:cs="Calibri"/>
                <w:sz w:val="20"/>
                <w:szCs w:val="20"/>
                <w:lang w:val="en-US"/>
              </w:rPr>
            </w:pPr>
            <w:r w:rsidRPr="00B37A13">
              <w:rPr>
                <w:rFonts w:ascii="Calibri" w:hAnsi="Calibri" w:cs="Calibri"/>
                <w:sz w:val="20"/>
                <w:szCs w:val="20"/>
                <w:lang w:val="en-US"/>
              </w:rPr>
              <w:t>INEFOP</w:t>
            </w:r>
          </w:p>
        </w:tc>
        <w:tc>
          <w:tcPr>
            <w:tcW w:w="5061" w:type="dxa"/>
            <w:hideMark/>
          </w:tcPr>
          <w:p w14:paraId="52A9A7CD" w14:textId="77777777" w:rsidR="007E598F" w:rsidRPr="00B37A13" w:rsidRDefault="007E598F" w:rsidP="00B37A13">
            <w:pPr>
              <w:spacing w:after="0"/>
              <w:jc w:val="left"/>
              <w:rPr>
                <w:rFonts w:ascii="Calibri" w:hAnsi="Calibri" w:cs="Calibri"/>
                <w:sz w:val="20"/>
                <w:szCs w:val="20"/>
                <w:lang w:val="en-US"/>
              </w:rPr>
            </w:pPr>
            <w:r w:rsidRPr="00B37A13">
              <w:rPr>
                <w:rFonts w:ascii="Calibri" w:hAnsi="Calibri" w:cs="Calibri"/>
                <w:sz w:val="20"/>
                <w:szCs w:val="20"/>
                <w:lang w:val="en-US"/>
              </w:rPr>
              <w:t>Technical and digital training for youth.</w:t>
            </w:r>
          </w:p>
        </w:tc>
      </w:tr>
      <w:tr w:rsidR="007E598F" w:rsidRPr="00A50610" w14:paraId="166DA532" w14:textId="77777777" w:rsidTr="007E598F">
        <w:tc>
          <w:tcPr>
            <w:tcW w:w="1980" w:type="dxa"/>
            <w:vMerge/>
            <w:hideMark/>
          </w:tcPr>
          <w:p w14:paraId="31855E55" w14:textId="41D4F47F" w:rsidR="007E598F" w:rsidRPr="00B37A13" w:rsidRDefault="007E598F" w:rsidP="00B37A13">
            <w:pPr>
              <w:spacing w:after="0"/>
              <w:jc w:val="left"/>
              <w:rPr>
                <w:rFonts w:ascii="Calibri" w:hAnsi="Calibri" w:cs="Calibri"/>
                <w:sz w:val="20"/>
                <w:szCs w:val="20"/>
                <w:lang w:val="en-US"/>
              </w:rPr>
            </w:pPr>
          </w:p>
        </w:tc>
        <w:tc>
          <w:tcPr>
            <w:tcW w:w="2551" w:type="dxa"/>
            <w:hideMark/>
          </w:tcPr>
          <w:p w14:paraId="6480A843" w14:textId="77777777" w:rsidR="007E598F" w:rsidRPr="00B37A13" w:rsidRDefault="007E598F" w:rsidP="00B37A13">
            <w:pPr>
              <w:spacing w:after="0"/>
              <w:jc w:val="left"/>
              <w:rPr>
                <w:rFonts w:ascii="Calibri" w:hAnsi="Calibri" w:cs="Calibri"/>
                <w:sz w:val="20"/>
                <w:szCs w:val="20"/>
                <w:lang w:val="en-US"/>
              </w:rPr>
            </w:pPr>
            <w:r w:rsidRPr="00B37A13">
              <w:rPr>
                <w:rFonts w:ascii="Calibri" w:hAnsi="Calibri" w:cs="Calibri"/>
                <w:sz w:val="20"/>
                <w:szCs w:val="20"/>
                <w:lang w:val="en-US"/>
              </w:rPr>
              <w:t>INFOSI</w:t>
            </w:r>
          </w:p>
        </w:tc>
        <w:tc>
          <w:tcPr>
            <w:tcW w:w="5061" w:type="dxa"/>
            <w:hideMark/>
          </w:tcPr>
          <w:p w14:paraId="36C3F3D3" w14:textId="77777777" w:rsidR="007E598F" w:rsidRPr="00B37A13" w:rsidRDefault="007E598F" w:rsidP="00B37A13">
            <w:pPr>
              <w:spacing w:after="0"/>
              <w:jc w:val="left"/>
              <w:rPr>
                <w:rFonts w:ascii="Calibri" w:hAnsi="Calibri" w:cs="Calibri"/>
                <w:sz w:val="20"/>
                <w:szCs w:val="20"/>
                <w:lang w:val="en-US"/>
              </w:rPr>
            </w:pPr>
            <w:r w:rsidRPr="00B37A13">
              <w:rPr>
                <w:rFonts w:ascii="Calibri" w:hAnsi="Calibri" w:cs="Calibri"/>
                <w:sz w:val="20"/>
                <w:szCs w:val="20"/>
                <w:lang w:val="en-US"/>
              </w:rPr>
              <w:t>Digital infrastructure; interoperability; data observatory.</w:t>
            </w:r>
          </w:p>
        </w:tc>
      </w:tr>
      <w:tr w:rsidR="007E598F" w:rsidRPr="00A50610" w14:paraId="00320C0D" w14:textId="77777777" w:rsidTr="007E598F">
        <w:tc>
          <w:tcPr>
            <w:tcW w:w="1980" w:type="dxa"/>
            <w:hideMark/>
          </w:tcPr>
          <w:p w14:paraId="076723D8"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Academia &amp; Research</w:t>
            </w:r>
          </w:p>
        </w:tc>
        <w:tc>
          <w:tcPr>
            <w:tcW w:w="2551" w:type="dxa"/>
            <w:hideMark/>
          </w:tcPr>
          <w:p w14:paraId="1AD6BD2F" w14:textId="00EC3D52" w:rsidR="00B37A13" w:rsidRPr="00B37A13" w:rsidRDefault="00B37A13" w:rsidP="64C5CABD">
            <w:pPr>
              <w:spacing w:after="0" w:line="259" w:lineRule="auto"/>
              <w:jc w:val="left"/>
              <w:rPr>
                <w:rFonts w:ascii="Calibri" w:hAnsi="Calibri" w:cs="Calibri"/>
                <w:sz w:val="20"/>
                <w:szCs w:val="20"/>
                <w:lang w:val="pt-BR"/>
              </w:rPr>
            </w:pPr>
            <w:r w:rsidRPr="00B37A13">
              <w:rPr>
                <w:rFonts w:ascii="Calibri" w:hAnsi="Calibri" w:cs="Calibri"/>
                <w:sz w:val="20"/>
                <w:szCs w:val="20"/>
                <w:lang w:val="pt-BR"/>
              </w:rPr>
              <w:t>Universities / Research Centers</w:t>
            </w:r>
            <w:r w:rsidR="7067E2A3" w:rsidRPr="00A50610">
              <w:rPr>
                <w:rFonts w:ascii="Calibri" w:hAnsi="Calibri" w:cs="Calibri"/>
                <w:sz w:val="20"/>
                <w:szCs w:val="20"/>
                <w:lang w:val="pt-BR"/>
              </w:rPr>
              <w:t>, Escola 42 Luanda, EMBRAPA, CERPA</w:t>
            </w:r>
          </w:p>
        </w:tc>
        <w:tc>
          <w:tcPr>
            <w:tcW w:w="5061" w:type="dxa"/>
            <w:hideMark/>
          </w:tcPr>
          <w:p w14:paraId="3B2471E4"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Training; applied research; curriculum development; laboratory support.</w:t>
            </w:r>
          </w:p>
        </w:tc>
      </w:tr>
      <w:tr w:rsidR="007E598F" w:rsidRPr="00A50610" w14:paraId="123956CD" w14:textId="77777777" w:rsidTr="007E598F">
        <w:tc>
          <w:tcPr>
            <w:tcW w:w="1980" w:type="dxa"/>
            <w:hideMark/>
          </w:tcPr>
          <w:p w14:paraId="1B05087F"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Private Sector – Technology</w:t>
            </w:r>
          </w:p>
        </w:tc>
        <w:tc>
          <w:tcPr>
            <w:tcW w:w="2551" w:type="dxa"/>
            <w:hideMark/>
          </w:tcPr>
          <w:p w14:paraId="2B23A557" w14:textId="3B9B819D" w:rsidR="00B37A13" w:rsidRPr="00B37A13" w:rsidRDefault="00B37A13" w:rsidP="00B37A13">
            <w:pPr>
              <w:spacing w:after="0"/>
              <w:jc w:val="left"/>
              <w:rPr>
                <w:rFonts w:ascii="Calibri" w:hAnsi="Calibri" w:cs="Calibri"/>
                <w:sz w:val="20"/>
                <w:szCs w:val="20"/>
                <w:lang w:val="es-ES"/>
              </w:rPr>
            </w:pPr>
            <w:r w:rsidRPr="00B37A13">
              <w:rPr>
                <w:rFonts w:ascii="Calibri" w:hAnsi="Calibri" w:cs="Calibri"/>
                <w:sz w:val="20"/>
                <w:szCs w:val="20"/>
                <w:lang w:val="es-ES"/>
              </w:rPr>
              <w:t>Microsoft, IBM, Huawei, Unitel, Africell</w:t>
            </w:r>
            <w:r w:rsidR="378D5122" w:rsidRPr="00A50610">
              <w:rPr>
                <w:rFonts w:ascii="Calibri" w:hAnsi="Calibri" w:cs="Calibri"/>
                <w:sz w:val="20"/>
                <w:szCs w:val="20"/>
                <w:lang w:val="es-ES"/>
              </w:rPr>
              <w:t>, Angola Cables</w:t>
            </w:r>
          </w:p>
        </w:tc>
        <w:tc>
          <w:tcPr>
            <w:tcW w:w="5061" w:type="dxa"/>
            <w:hideMark/>
          </w:tcPr>
          <w:p w14:paraId="118ABB1F"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AI, agricultural IoT, cloud computing, cybersecurity, technical training.</w:t>
            </w:r>
          </w:p>
        </w:tc>
      </w:tr>
      <w:tr w:rsidR="007E598F" w:rsidRPr="00A50610" w14:paraId="4F5E042B" w14:textId="77777777" w:rsidTr="007E598F">
        <w:tc>
          <w:tcPr>
            <w:tcW w:w="1980" w:type="dxa"/>
            <w:hideMark/>
          </w:tcPr>
          <w:p w14:paraId="3CC3B557"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Private Sector – Agribusiness</w:t>
            </w:r>
          </w:p>
        </w:tc>
        <w:tc>
          <w:tcPr>
            <w:tcW w:w="2551" w:type="dxa"/>
            <w:hideMark/>
          </w:tcPr>
          <w:p w14:paraId="3B108D4B" w14:textId="39CA817C"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Agribusiness Companies</w:t>
            </w:r>
            <w:r w:rsidR="244CEF02" w:rsidRPr="00A50610">
              <w:rPr>
                <w:rFonts w:ascii="Calibri" w:hAnsi="Calibri" w:cs="Calibri"/>
                <w:sz w:val="20"/>
                <w:szCs w:val="20"/>
                <w:lang w:val="en-US"/>
              </w:rPr>
              <w:t>, e.g.: SE Holdings</w:t>
            </w:r>
          </w:p>
        </w:tc>
        <w:tc>
          <w:tcPr>
            <w:tcW w:w="5061" w:type="dxa"/>
            <w:hideMark/>
          </w:tcPr>
          <w:p w14:paraId="0509430D"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Real-world pilots; validation; value chain development.</w:t>
            </w:r>
          </w:p>
        </w:tc>
      </w:tr>
      <w:tr w:rsidR="007E598F" w:rsidRPr="00A50610" w14:paraId="2D3DC7A8" w14:textId="77777777" w:rsidTr="007E598F">
        <w:tc>
          <w:tcPr>
            <w:tcW w:w="1980" w:type="dxa"/>
            <w:hideMark/>
          </w:tcPr>
          <w:p w14:paraId="64D2B32C"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Logistics &amp; Trade</w:t>
            </w:r>
          </w:p>
        </w:tc>
        <w:tc>
          <w:tcPr>
            <w:tcW w:w="2551" w:type="dxa"/>
            <w:hideMark/>
          </w:tcPr>
          <w:p w14:paraId="023078C1"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Lobito Corridor / Logistics Operators</w:t>
            </w:r>
          </w:p>
        </w:tc>
        <w:tc>
          <w:tcPr>
            <w:tcW w:w="5061" w:type="dxa"/>
            <w:hideMark/>
          </w:tcPr>
          <w:p w14:paraId="18952875"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Export facilitation; regional integration.</w:t>
            </w:r>
          </w:p>
        </w:tc>
      </w:tr>
      <w:tr w:rsidR="007E598F" w:rsidRPr="00A50610" w14:paraId="27C8B2F3" w14:textId="77777777" w:rsidTr="007E598F">
        <w:tc>
          <w:tcPr>
            <w:tcW w:w="1980" w:type="dxa"/>
            <w:hideMark/>
          </w:tcPr>
          <w:p w14:paraId="36213686"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Financial Sector</w:t>
            </w:r>
          </w:p>
        </w:tc>
        <w:tc>
          <w:tcPr>
            <w:tcW w:w="2551" w:type="dxa"/>
            <w:hideMark/>
          </w:tcPr>
          <w:p w14:paraId="333578E3"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Financial Institutions</w:t>
            </w:r>
          </w:p>
        </w:tc>
        <w:tc>
          <w:tcPr>
            <w:tcW w:w="5061" w:type="dxa"/>
            <w:hideMark/>
          </w:tcPr>
          <w:p w14:paraId="256B7DE0"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Financing for startups/SMEs; agricultural fintech solutions.</w:t>
            </w:r>
          </w:p>
        </w:tc>
      </w:tr>
      <w:tr w:rsidR="007E598F" w:rsidRPr="00A50610" w14:paraId="341628C4" w14:textId="77777777" w:rsidTr="007E598F">
        <w:tc>
          <w:tcPr>
            <w:tcW w:w="1980" w:type="dxa"/>
            <w:hideMark/>
          </w:tcPr>
          <w:p w14:paraId="5985CD12"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UN System</w:t>
            </w:r>
          </w:p>
        </w:tc>
        <w:tc>
          <w:tcPr>
            <w:tcW w:w="2551" w:type="dxa"/>
            <w:hideMark/>
          </w:tcPr>
          <w:p w14:paraId="7D191F99" w14:textId="30F37202" w:rsidR="00B37A13" w:rsidRPr="00B37A13" w:rsidRDefault="00B37A13" w:rsidP="00B37A13">
            <w:pPr>
              <w:spacing w:after="0"/>
              <w:jc w:val="left"/>
              <w:rPr>
                <w:rFonts w:ascii="Calibri" w:hAnsi="Calibri" w:cs="Calibri"/>
                <w:sz w:val="20"/>
                <w:szCs w:val="20"/>
                <w:lang w:val="pt-BR"/>
              </w:rPr>
            </w:pPr>
            <w:r w:rsidRPr="00B37A13">
              <w:rPr>
                <w:rFonts w:ascii="Calibri" w:hAnsi="Calibri" w:cs="Calibri"/>
                <w:sz w:val="20"/>
                <w:szCs w:val="20"/>
                <w:lang w:val="pt-BR"/>
              </w:rPr>
              <w:t>UNDP</w:t>
            </w:r>
            <w:r w:rsidR="331996C6" w:rsidRPr="00A50610">
              <w:rPr>
                <w:rFonts w:ascii="Calibri" w:hAnsi="Calibri" w:cs="Calibri"/>
                <w:sz w:val="20"/>
                <w:szCs w:val="20"/>
                <w:lang w:val="pt-BR"/>
              </w:rPr>
              <w:t xml:space="preserve">, FAO, </w:t>
            </w:r>
            <w:r w:rsidR="76B8B863" w:rsidRPr="00A50610">
              <w:rPr>
                <w:rFonts w:ascii="Calibri" w:hAnsi="Calibri" w:cs="Calibri"/>
                <w:sz w:val="20"/>
                <w:szCs w:val="20"/>
                <w:lang w:val="pt-BR"/>
              </w:rPr>
              <w:t xml:space="preserve">WFP, </w:t>
            </w:r>
            <w:r w:rsidR="331996C6" w:rsidRPr="00A50610">
              <w:rPr>
                <w:rFonts w:ascii="Calibri" w:hAnsi="Calibri" w:cs="Calibri"/>
                <w:sz w:val="20"/>
                <w:szCs w:val="20"/>
                <w:lang w:val="pt-BR"/>
              </w:rPr>
              <w:t>ILO</w:t>
            </w:r>
            <w:r w:rsidR="7EEDC36B" w:rsidRPr="00A50610">
              <w:rPr>
                <w:rFonts w:ascii="Calibri" w:hAnsi="Calibri" w:cs="Calibri"/>
                <w:sz w:val="20"/>
                <w:szCs w:val="20"/>
                <w:lang w:val="pt-BR"/>
              </w:rPr>
              <w:t>, ITU</w:t>
            </w:r>
          </w:p>
        </w:tc>
        <w:tc>
          <w:tcPr>
            <w:tcW w:w="5061" w:type="dxa"/>
            <w:hideMark/>
          </w:tcPr>
          <w:p w14:paraId="47DE3EA5"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Fiduciary management; technical assistance; MEL; procurement; PMU operations.</w:t>
            </w:r>
          </w:p>
        </w:tc>
      </w:tr>
      <w:tr w:rsidR="007E598F" w:rsidRPr="00A50610" w14:paraId="156714C8" w14:textId="77777777" w:rsidTr="007E598F">
        <w:tc>
          <w:tcPr>
            <w:tcW w:w="1980" w:type="dxa"/>
            <w:hideMark/>
          </w:tcPr>
          <w:p w14:paraId="5126C576"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International Organizations</w:t>
            </w:r>
          </w:p>
        </w:tc>
        <w:tc>
          <w:tcPr>
            <w:tcW w:w="2551" w:type="dxa"/>
            <w:hideMark/>
          </w:tcPr>
          <w:p w14:paraId="57722D09" w14:textId="75B09AD3" w:rsidR="00B37A13" w:rsidRPr="00B37A13" w:rsidRDefault="6D1828AC" w:rsidP="00B37A13">
            <w:pPr>
              <w:spacing w:after="0"/>
              <w:jc w:val="left"/>
              <w:rPr>
                <w:rFonts w:ascii="Calibri" w:hAnsi="Calibri" w:cs="Calibri"/>
                <w:sz w:val="20"/>
                <w:szCs w:val="20"/>
                <w:lang w:val="en-US"/>
              </w:rPr>
            </w:pPr>
            <w:r w:rsidRPr="00A50610">
              <w:rPr>
                <w:rFonts w:ascii="Calibri" w:hAnsi="Calibri" w:cs="Calibri"/>
                <w:sz w:val="20"/>
                <w:szCs w:val="20"/>
                <w:lang w:val="en-US"/>
              </w:rPr>
              <w:t>World Bank</w:t>
            </w:r>
            <w:r w:rsidR="00B37A13" w:rsidRPr="00B37A13">
              <w:rPr>
                <w:rFonts w:ascii="Calibri" w:hAnsi="Calibri" w:cs="Calibri"/>
                <w:sz w:val="20"/>
                <w:szCs w:val="20"/>
                <w:lang w:val="en-US"/>
              </w:rPr>
              <w:t xml:space="preserve">, </w:t>
            </w:r>
            <w:r w:rsidR="4307D87D" w:rsidRPr="00A50610">
              <w:rPr>
                <w:rFonts w:ascii="Calibri" w:hAnsi="Calibri" w:cs="Calibri"/>
                <w:sz w:val="20"/>
                <w:szCs w:val="20"/>
                <w:lang w:val="en-US"/>
              </w:rPr>
              <w:t>AU,</w:t>
            </w:r>
            <w:r w:rsidR="00B37A13" w:rsidRPr="00B37A13">
              <w:rPr>
                <w:rFonts w:ascii="Calibri" w:hAnsi="Calibri" w:cs="Calibri"/>
                <w:sz w:val="20"/>
                <w:szCs w:val="20"/>
                <w:lang w:val="en-US"/>
              </w:rPr>
              <w:t xml:space="preserve"> AfCFTA, AfDB, EU</w:t>
            </w:r>
            <w:r w:rsidR="6D2281E9" w:rsidRPr="00A50610">
              <w:rPr>
                <w:rFonts w:ascii="Calibri" w:hAnsi="Calibri" w:cs="Calibri"/>
                <w:sz w:val="20"/>
                <w:szCs w:val="20"/>
                <w:lang w:val="en-US"/>
              </w:rPr>
              <w:t>, SADC</w:t>
            </w:r>
            <w:r w:rsidR="41B7473A" w:rsidRPr="00A50610">
              <w:rPr>
                <w:rFonts w:ascii="Calibri" w:hAnsi="Calibri" w:cs="Calibri"/>
                <w:sz w:val="20"/>
                <w:szCs w:val="20"/>
                <w:lang w:val="en-US"/>
              </w:rPr>
              <w:t>, Embassies</w:t>
            </w:r>
          </w:p>
        </w:tc>
        <w:tc>
          <w:tcPr>
            <w:tcW w:w="5061" w:type="dxa"/>
            <w:hideMark/>
          </w:tcPr>
          <w:p w14:paraId="5236A50F"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Agricultural standards; digitalization; regional integration; technical support.</w:t>
            </w:r>
          </w:p>
        </w:tc>
      </w:tr>
      <w:tr w:rsidR="73672FFC" w:rsidRPr="00A50610" w14:paraId="1D0F8CDE" w14:textId="77777777" w:rsidTr="73672FFC">
        <w:trPr>
          <w:trHeight w:val="300"/>
        </w:trPr>
        <w:tc>
          <w:tcPr>
            <w:tcW w:w="1980" w:type="dxa"/>
            <w:hideMark/>
          </w:tcPr>
          <w:p w14:paraId="66F8ED13" w14:textId="7E2102E6" w:rsidR="7AB71723" w:rsidRPr="00A50610" w:rsidRDefault="7AB71723" w:rsidP="73672FFC">
            <w:pPr>
              <w:jc w:val="left"/>
              <w:rPr>
                <w:rFonts w:ascii="Calibri" w:hAnsi="Calibri" w:cs="Calibri"/>
                <w:sz w:val="20"/>
                <w:szCs w:val="20"/>
                <w:lang w:val="en-US"/>
              </w:rPr>
            </w:pPr>
            <w:r w:rsidRPr="00A50610">
              <w:rPr>
                <w:rFonts w:ascii="Calibri" w:hAnsi="Calibri" w:cs="Calibri"/>
                <w:sz w:val="20"/>
                <w:szCs w:val="20"/>
                <w:lang w:val="en-US"/>
              </w:rPr>
              <w:t>Civil Society Organizations</w:t>
            </w:r>
          </w:p>
        </w:tc>
        <w:tc>
          <w:tcPr>
            <w:tcW w:w="2551" w:type="dxa"/>
            <w:hideMark/>
          </w:tcPr>
          <w:p w14:paraId="324FE960" w14:textId="0478FFB7" w:rsidR="7AB71723" w:rsidRPr="00A50610" w:rsidRDefault="7AB71723" w:rsidP="73672FFC">
            <w:pPr>
              <w:jc w:val="left"/>
              <w:rPr>
                <w:rFonts w:ascii="Calibri" w:hAnsi="Calibri" w:cs="Calibri"/>
                <w:sz w:val="20"/>
                <w:szCs w:val="20"/>
                <w:lang w:val="en-US"/>
              </w:rPr>
            </w:pPr>
            <w:r w:rsidRPr="00A50610">
              <w:rPr>
                <w:rFonts w:ascii="Calibri" w:hAnsi="Calibri" w:cs="Calibri"/>
                <w:sz w:val="20"/>
                <w:szCs w:val="20"/>
                <w:lang w:val="en-US"/>
              </w:rPr>
              <w:t>e.g.: ADRA, World Vision</w:t>
            </w:r>
          </w:p>
        </w:tc>
        <w:tc>
          <w:tcPr>
            <w:tcW w:w="5061" w:type="dxa"/>
            <w:hideMark/>
          </w:tcPr>
          <w:p w14:paraId="470822BD" w14:textId="444C9776" w:rsidR="73672FFC" w:rsidRPr="00A50610" w:rsidRDefault="1B8BF4FD" w:rsidP="73672FFC">
            <w:pPr>
              <w:jc w:val="left"/>
              <w:rPr>
                <w:rFonts w:ascii="Calibri" w:hAnsi="Calibri" w:cs="Calibri"/>
                <w:sz w:val="20"/>
                <w:szCs w:val="20"/>
                <w:lang w:val="en-US"/>
              </w:rPr>
            </w:pPr>
            <w:r w:rsidRPr="00A50610">
              <w:rPr>
                <w:rFonts w:ascii="Calibri" w:hAnsi="Calibri" w:cs="Calibri"/>
                <w:sz w:val="20"/>
                <w:szCs w:val="20"/>
                <w:lang w:val="en-US"/>
              </w:rPr>
              <w:t>Community engagement, field implementation, local coordination, and reporting to ensure effective delivery of project activities at grassroots level.</w:t>
            </w:r>
          </w:p>
        </w:tc>
      </w:tr>
      <w:tr w:rsidR="007E598F" w:rsidRPr="00A50610" w14:paraId="0CCD42C6" w14:textId="77777777" w:rsidTr="007E598F">
        <w:tc>
          <w:tcPr>
            <w:tcW w:w="1980" w:type="dxa"/>
            <w:hideMark/>
          </w:tcPr>
          <w:p w14:paraId="2E94F873"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Beneficiaries &amp; Local Ecosystem</w:t>
            </w:r>
          </w:p>
        </w:tc>
        <w:tc>
          <w:tcPr>
            <w:tcW w:w="2551" w:type="dxa"/>
            <w:hideMark/>
          </w:tcPr>
          <w:p w14:paraId="240C2BAC"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Startups, SMEs, Cooperatives</w:t>
            </w:r>
          </w:p>
        </w:tc>
        <w:tc>
          <w:tcPr>
            <w:tcW w:w="5061" w:type="dxa"/>
            <w:hideMark/>
          </w:tcPr>
          <w:p w14:paraId="01F41B70" w14:textId="77777777" w:rsidR="00B37A13" w:rsidRPr="00B37A13" w:rsidRDefault="00B37A13" w:rsidP="00B37A13">
            <w:pPr>
              <w:spacing w:after="0"/>
              <w:jc w:val="left"/>
              <w:rPr>
                <w:rFonts w:ascii="Calibri" w:hAnsi="Calibri" w:cs="Calibri"/>
                <w:sz w:val="20"/>
                <w:szCs w:val="20"/>
                <w:lang w:val="en-US"/>
              </w:rPr>
            </w:pPr>
            <w:r w:rsidRPr="00B37A13">
              <w:rPr>
                <w:rFonts w:ascii="Calibri" w:hAnsi="Calibri" w:cs="Calibri"/>
                <w:sz w:val="20"/>
                <w:szCs w:val="20"/>
                <w:lang w:val="en-US"/>
              </w:rPr>
              <w:t>Solution adoption; pilot testing; validation; MEL data provision.</w:t>
            </w:r>
          </w:p>
        </w:tc>
      </w:tr>
    </w:tbl>
    <w:p w14:paraId="1A709F94" w14:textId="0E630B4C" w:rsidR="005335CD" w:rsidRPr="00A50610" w:rsidRDefault="00D727AB" w:rsidP="7D5CE272">
      <w:pPr>
        <w:spacing w:before="360"/>
        <w:rPr>
          <w:rFonts w:ascii="Calibri" w:hAnsi="Calibri" w:cs="Calibri"/>
          <w:b/>
          <w:bCs/>
          <w:sz w:val="20"/>
          <w:szCs w:val="20"/>
          <w:lang w:val="en-US"/>
        </w:rPr>
      </w:pPr>
      <w:r w:rsidRPr="00A50610">
        <w:rPr>
          <w:rFonts w:ascii="Calibri" w:hAnsi="Calibri" w:cs="Calibri"/>
          <w:b/>
          <w:sz w:val="20"/>
          <w:szCs w:val="20"/>
        </w:rPr>
        <w:t xml:space="preserve">Risks and </w:t>
      </w:r>
      <w:r w:rsidRPr="00A50610">
        <w:rPr>
          <w:rFonts w:ascii="Calibri" w:hAnsi="Calibri" w:cs="Calibri"/>
          <w:b/>
          <w:bCs/>
          <w:sz w:val="20"/>
          <w:szCs w:val="20"/>
        </w:rPr>
        <w:t>Assumptions</w:t>
      </w:r>
    </w:p>
    <w:p w14:paraId="68CEA3FD" w14:textId="52CB3339" w:rsidR="005335CD" w:rsidRPr="00A50610" w:rsidRDefault="03C984E8" w:rsidP="005335CD">
      <w:pPr>
        <w:spacing w:before="360"/>
        <w:rPr>
          <w:rFonts w:ascii="Calibri" w:hAnsi="Calibri" w:cs="Calibri"/>
          <w:b/>
          <w:bCs/>
          <w:sz w:val="20"/>
          <w:szCs w:val="20"/>
          <w:lang w:val="en-US"/>
        </w:rPr>
      </w:pPr>
      <w:r w:rsidRPr="7850B99E">
        <w:rPr>
          <w:rFonts w:ascii="Calibri" w:hAnsi="Calibri" w:cs="Calibri"/>
          <w:sz w:val="20"/>
          <w:szCs w:val="20"/>
          <w:lang w:val="en-US"/>
        </w:rPr>
        <w:t>In line with the ToC, t</w:t>
      </w:r>
      <w:r w:rsidR="0E85E489" w:rsidRPr="7850B99E">
        <w:rPr>
          <w:rFonts w:ascii="Calibri" w:hAnsi="Calibri" w:cs="Calibri"/>
          <w:sz w:val="20"/>
          <w:szCs w:val="20"/>
          <w:lang w:val="en-US"/>
        </w:rPr>
        <w:t>he</w:t>
      </w:r>
      <w:r w:rsidR="00AB1DDA" w:rsidRPr="00A50610">
        <w:rPr>
          <w:rFonts w:ascii="Calibri" w:hAnsi="Calibri" w:cs="Calibri"/>
          <w:sz w:val="20"/>
          <w:szCs w:val="20"/>
          <w:lang w:val="en-US"/>
        </w:rPr>
        <w:t xml:space="preserve"> framework </w:t>
      </w:r>
      <w:r w:rsidR="00D01C2D" w:rsidRPr="00A50610">
        <w:rPr>
          <w:rFonts w:ascii="Calibri" w:hAnsi="Calibri" w:cs="Calibri"/>
          <w:sz w:val="20"/>
          <w:szCs w:val="20"/>
          <w:lang w:val="en-US"/>
        </w:rPr>
        <w:t xml:space="preserve">below </w:t>
      </w:r>
      <w:r w:rsidR="00AB1DDA" w:rsidRPr="00A50610">
        <w:rPr>
          <w:rFonts w:ascii="Calibri" w:hAnsi="Calibri" w:cs="Calibri"/>
          <w:sz w:val="20"/>
          <w:szCs w:val="20"/>
          <w:lang w:val="en-US"/>
        </w:rPr>
        <w:t xml:space="preserve">identifies, analyzes, and proposes mitigation strategies for key risks that could impact the successful implementation of the </w:t>
      </w:r>
      <w:r w:rsidR="00C312AE" w:rsidRPr="7850B99E">
        <w:rPr>
          <w:rFonts w:ascii="Calibri" w:hAnsi="Calibri" w:cs="Calibri"/>
          <w:i/>
          <w:iCs/>
          <w:sz w:val="20"/>
          <w:szCs w:val="20"/>
          <w:lang w:val="en-US"/>
        </w:rPr>
        <w:t>Timbuktoo AgriTech</w:t>
      </w:r>
      <w:r w:rsidR="00AB1DDA" w:rsidRPr="7850B99E">
        <w:rPr>
          <w:rFonts w:ascii="Calibri" w:hAnsi="Calibri" w:cs="Calibri"/>
          <w:i/>
          <w:iCs/>
          <w:sz w:val="20"/>
          <w:szCs w:val="20"/>
          <w:lang w:val="en-US"/>
        </w:rPr>
        <w:t xml:space="preserve"> Hub</w:t>
      </w:r>
      <w:r w:rsidR="00AB1DDA" w:rsidRPr="00A50610">
        <w:rPr>
          <w:rFonts w:ascii="Calibri" w:hAnsi="Calibri" w:cs="Calibri"/>
          <w:sz w:val="20"/>
          <w:szCs w:val="20"/>
          <w:lang w:val="en-US"/>
        </w:rPr>
        <w:t xml:space="preserve"> in Angola. The risks are aligned with the project </w:t>
      </w:r>
      <w:r w:rsidR="00C312AE" w:rsidRPr="00A50610">
        <w:rPr>
          <w:rFonts w:ascii="Calibri" w:hAnsi="Calibri" w:cs="Calibri"/>
          <w:sz w:val="20"/>
          <w:szCs w:val="20"/>
          <w:lang w:val="en-US"/>
        </w:rPr>
        <w:t>output</w:t>
      </w:r>
      <w:r w:rsidR="00AB1DDA" w:rsidRPr="00A50610">
        <w:rPr>
          <w:rFonts w:ascii="Calibri" w:hAnsi="Calibri" w:cs="Calibri"/>
          <w:sz w:val="20"/>
          <w:szCs w:val="20"/>
          <w:lang w:val="en-US"/>
        </w:rPr>
        <w:t xml:space="preserve"> and management arrangements outlined previously.</w:t>
      </w:r>
    </w:p>
    <w:p w14:paraId="5A2CC60B" w14:textId="10C4F27F" w:rsidR="00AB1DDA" w:rsidRPr="00A50610" w:rsidRDefault="005335CD" w:rsidP="00BD42C7">
      <w:pPr>
        <w:pStyle w:val="ListParagraph"/>
        <w:numPr>
          <w:ilvl w:val="1"/>
          <w:numId w:val="28"/>
        </w:numPr>
        <w:spacing w:before="360"/>
        <w:rPr>
          <w:rFonts w:ascii="Calibri" w:hAnsi="Calibri" w:cs="Calibri"/>
          <w:b/>
          <w:iCs/>
          <w:sz w:val="20"/>
          <w:lang w:val="en-US"/>
        </w:rPr>
      </w:pPr>
      <w:r w:rsidRPr="00A50610">
        <w:rPr>
          <w:rFonts w:ascii="Calibri" w:hAnsi="Calibri" w:cs="Calibri"/>
          <w:b/>
          <w:iCs/>
          <w:sz w:val="20"/>
          <w:lang w:val="en-US"/>
        </w:rPr>
        <w:t>R</w:t>
      </w:r>
      <w:r w:rsidR="00AB1DDA" w:rsidRPr="00A50610">
        <w:rPr>
          <w:rFonts w:ascii="Calibri" w:hAnsi="Calibri" w:cs="Calibri"/>
          <w:b/>
          <w:iCs/>
          <w:sz w:val="20"/>
          <w:lang w:val="en-US"/>
        </w:rPr>
        <w:t>isk Identification and Assessment Table</w:t>
      </w:r>
      <w:r w:rsidR="00D01C2D" w:rsidRPr="00A50610">
        <w:rPr>
          <w:rFonts w:ascii="Calibri" w:hAnsi="Calibri" w:cs="Calibri"/>
          <w:b/>
          <w:iCs/>
          <w:sz w:val="20"/>
          <w:lang w:val="en-US"/>
        </w:rPr>
        <w:t xml:space="preserve"> </w:t>
      </w:r>
    </w:p>
    <w:tbl>
      <w:tblPr>
        <w:tblStyle w:val="GridTable5Dark-Accent1"/>
        <w:tblW w:w="9625" w:type="dxa"/>
        <w:tblLayout w:type="fixed"/>
        <w:tblLook w:val="04A0" w:firstRow="1" w:lastRow="0" w:firstColumn="1" w:lastColumn="0" w:noHBand="0" w:noVBand="1"/>
      </w:tblPr>
      <w:tblGrid>
        <w:gridCol w:w="1466"/>
        <w:gridCol w:w="2784"/>
        <w:gridCol w:w="1274"/>
        <w:gridCol w:w="1134"/>
        <w:gridCol w:w="2967"/>
      </w:tblGrid>
      <w:tr w:rsidR="009D4733" w:rsidRPr="00A50610" w14:paraId="510B3F1D" w14:textId="77777777" w:rsidTr="735BC1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6" w:type="dxa"/>
            <w:vAlign w:val="center"/>
          </w:tcPr>
          <w:p w14:paraId="02B66D3D" w14:textId="77777777" w:rsidR="00AB1DDA" w:rsidRPr="00A50610" w:rsidRDefault="00AB1DDA" w:rsidP="006567DD">
            <w:pPr>
              <w:spacing w:before="360"/>
              <w:jc w:val="center"/>
              <w:rPr>
                <w:rFonts w:ascii="Calibri" w:hAnsi="Calibri" w:cs="Calibri"/>
                <w:iCs/>
                <w:sz w:val="16"/>
                <w:szCs w:val="16"/>
              </w:rPr>
            </w:pPr>
            <w:r w:rsidRPr="00A50610">
              <w:rPr>
                <w:rFonts w:ascii="Calibri" w:hAnsi="Calibri" w:cs="Calibri"/>
                <w:iCs/>
                <w:sz w:val="16"/>
                <w:szCs w:val="16"/>
              </w:rPr>
              <w:t>Risk Category</w:t>
            </w:r>
          </w:p>
        </w:tc>
        <w:tc>
          <w:tcPr>
            <w:tcW w:w="2784" w:type="dxa"/>
            <w:vAlign w:val="center"/>
          </w:tcPr>
          <w:p w14:paraId="2B897D73" w14:textId="77777777" w:rsidR="00AB1DDA" w:rsidRPr="00A50610" w:rsidRDefault="00AB1DDA" w:rsidP="006567DD">
            <w:pPr>
              <w:spacing w:before="360"/>
              <w:jc w:val="center"/>
              <w:cnfStyle w:val="100000000000" w:firstRow="1" w:lastRow="0" w:firstColumn="0" w:lastColumn="0" w:oddVBand="0" w:evenVBand="0" w:oddHBand="0"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Description</w:t>
            </w:r>
          </w:p>
        </w:tc>
        <w:tc>
          <w:tcPr>
            <w:tcW w:w="1274" w:type="dxa"/>
            <w:vAlign w:val="center"/>
          </w:tcPr>
          <w:p w14:paraId="549E78C6" w14:textId="77777777" w:rsidR="00AB1DDA" w:rsidRPr="00A50610" w:rsidRDefault="00AB1DDA" w:rsidP="006567DD">
            <w:pPr>
              <w:spacing w:before="360"/>
              <w:jc w:val="center"/>
              <w:cnfStyle w:val="100000000000" w:firstRow="1" w:lastRow="0" w:firstColumn="0" w:lastColumn="0" w:oddVBand="0" w:evenVBand="0" w:oddHBand="0"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Likelihood</w:t>
            </w:r>
          </w:p>
        </w:tc>
        <w:tc>
          <w:tcPr>
            <w:tcW w:w="1134" w:type="dxa"/>
            <w:vAlign w:val="center"/>
          </w:tcPr>
          <w:p w14:paraId="5E8C2629" w14:textId="77777777" w:rsidR="00AB1DDA" w:rsidRPr="00A50610" w:rsidRDefault="00AB1DDA" w:rsidP="006567DD">
            <w:pPr>
              <w:spacing w:before="360"/>
              <w:jc w:val="center"/>
              <w:cnfStyle w:val="100000000000" w:firstRow="1" w:lastRow="0" w:firstColumn="0" w:lastColumn="0" w:oddVBand="0" w:evenVBand="0" w:oddHBand="0"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Impact</w:t>
            </w:r>
          </w:p>
        </w:tc>
        <w:tc>
          <w:tcPr>
            <w:tcW w:w="2967" w:type="dxa"/>
            <w:vAlign w:val="center"/>
          </w:tcPr>
          <w:p w14:paraId="41A0D1C1" w14:textId="77777777" w:rsidR="00AB1DDA" w:rsidRPr="00A50610" w:rsidRDefault="00AB1DDA" w:rsidP="006567DD">
            <w:pPr>
              <w:spacing w:before="360"/>
              <w:jc w:val="center"/>
              <w:cnfStyle w:val="100000000000" w:firstRow="1" w:lastRow="0" w:firstColumn="0" w:lastColumn="0" w:oddVBand="0" w:evenVBand="0" w:oddHBand="0"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Mitigation Strategy</w:t>
            </w:r>
          </w:p>
        </w:tc>
      </w:tr>
      <w:tr w:rsidR="009D4733" w:rsidRPr="00A50610" w14:paraId="21E7BA54" w14:textId="77777777" w:rsidTr="735BC1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6" w:type="dxa"/>
          </w:tcPr>
          <w:p w14:paraId="5CEDCF28" w14:textId="77777777" w:rsidR="00AB1DDA" w:rsidRPr="00A50610" w:rsidRDefault="00AB1DDA" w:rsidP="007A6C11">
            <w:pPr>
              <w:spacing w:before="360"/>
              <w:jc w:val="center"/>
              <w:rPr>
                <w:rFonts w:ascii="Calibri" w:hAnsi="Calibri" w:cs="Calibri"/>
                <w:sz w:val="16"/>
                <w:szCs w:val="16"/>
              </w:rPr>
            </w:pPr>
            <w:r w:rsidRPr="00A50610">
              <w:rPr>
                <w:rFonts w:ascii="Calibri" w:hAnsi="Calibri" w:cs="Calibri"/>
                <w:sz w:val="16"/>
                <w:szCs w:val="16"/>
              </w:rPr>
              <w:t>Institutional and Coordination</w:t>
            </w:r>
          </w:p>
        </w:tc>
        <w:tc>
          <w:tcPr>
            <w:tcW w:w="2784" w:type="dxa"/>
          </w:tcPr>
          <w:p w14:paraId="2A3118DC" w14:textId="77777777" w:rsidR="00AB1DDA" w:rsidRPr="00A50610" w:rsidRDefault="00AB1DDA" w:rsidP="007A6C1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Limited coordination among government entities, private sector, and development partners may delay decision-making and implementation of multi-stakeholder activities.</w:t>
            </w:r>
          </w:p>
        </w:tc>
        <w:tc>
          <w:tcPr>
            <w:tcW w:w="1274" w:type="dxa"/>
          </w:tcPr>
          <w:p w14:paraId="389375E8" w14:textId="77777777" w:rsidR="00AB1DDA" w:rsidRPr="00A50610" w:rsidRDefault="00AB1DDA" w:rsidP="007A6C1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Medium</w:t>
            </w:r>
          </w:p>
        </w:tc>
        <w:tc>
          <w:tcPr>
            <w:tcW w:w="1134" w:type="dxa"/>
          </w:tcPr>
          <w:p w14:paraId="0C1F11C9" w14:textId="77777777" w:rsidR="00AB1DDA" w:rsidRPr="00A50610" w:rsidRDefault="00AB1DDA" w:rsidP="007A6C1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High</w:t>
            </w:r>
          </w:p>
        </w:tc>
        <w:tc>
          <w:tcPr>
            <w:tcW w:w="2967" w:type="dxa"/>
          </w:tcPr>
          <w:p w14:paraId="7A693EAC" w14:textId="2791ABC0" w:rsidR="00AB1DDA" w:rsidRPr="00A50610" w:rsidRDefault="00AB1DDA" w:rsidP="007A6C1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 w:val="16"/>
                <w:szCs w:val="16"/>
                <w:lang w:val="en-US"/>
              </w:rPr>
            </w:pPr>
            <w:r w:rsidRPr="00A50610">
              <w:rPr>
                <w:rFonts w:ascii="Calibri" w:hAnsi="Calibri" w:cs="Calibri"/>
                <w:iCs/>
                <w:sz w:val="16"/>
                <w:szCs w:val="16"/>
                <w:lang w:val="en-US"/>
              </w:rPr>
              <w:t>Establish a Project Steering Committee (PSC) co-chaired by the Minister of State for Economic Coordination and UNDP to provide strategic oversight</w:t>
            </w:r>
            <w:r w:rsidR="3B7362C8" w:rsidRPr="00A50610">
              <w:rPr>
                <w:rFonts w:ascii="Calibri" w:hAnsi="Calibri" w:cs="Calibri"/>
                <w:sz w:val="16"/>
                <w:szCs w:val="16"/>
                <w:lang w:val="en-US"/>
              </w:rPr>
              <w:t>.</w:t>
            </w:r>
            <w:r w:rsidRPr="00A50610">
              <w:rPr>
                <w:rFonts w:ascii="Calibri" w:hAnsi="Calibri" w:cs="Calibri"/>
                <w:iCs/>
                <w:sz w:val="16"/>
                <w:szCs w:val="16"/>
                <w:lang w:val="en-US"/>
              </w:rPr>
              <w:t xml:space="preserve"> Conduct regular coordination meetings and progress reviews with clear reporting lines.</w:t>
            </w:r>
          </w:p>
        </w:tc>
      </w:tr>
      <w:tr w:rsidR="009D4733" w:rsidRPr="00A50610" w14:paraId="749F3DD6" w14:textId="77777777" w:rsidTr="735BC157">
        <w:trPr>
          <w:trHeight w:val="1712"/>
        </w:trPr>
        <w:tc>
          <w:tcPr>
            <w:cnfStyle w:val="001000000000" w:firstRow="0" w:lastRow="0" w:firstColumn="1" w:lastColumn="0" w:oddVBand="0" w:evenVBand="0" w:oddHBand="0" w:evenHBand="0" w:firstRowFirstColumn="0" w:firstRowLastColumn="0" w:lastRowFirstColumn="0" w:lastRowLastColumn="0"/>
            <w:tcW w:w="1466" w:type="dxa"/>
          </w:tcPr>
          <w:p w14:paraId="4ACC707A" w14:textId="77777777" w:rsidR="00AB1DDA" w:rsidRPr="00A50610" w:rsidRDefault="00AB1DDA" w:rsidP="007A6C11">
            <w:pPr>
              <w:spacing w:before="360"/>
              <w:jc w:val="center"/>
              <w:rPr>
                <w:rFonts w:ascii="Calibri" w:hAnsi="Calibri" w:cs="Calibri"/>
                <w:sz w:val="16"/>
                <w:szCs w:val="16"/>
              </w:rPr>
            </w:pPr>
            <w:r w:rsidRPr="00A50610">
              <w:rPr>
                <w:rFonts w:ascii="Calibri" w:hAnsi="Calibri" w:cs="Calibri"/>
                <w:sz w:val="16"/>
                <w:szCs w:val="16"/>
              </w:rPr>
              <w:t>Financial and Resource Mobilization</w:t>
            </w:r>
          </w:p>
        </w:tc>
        <w:tc>
          <w:tcPr>
            <w:tcW w:w="2784" w:type="dxa"/>
          </w:tcPr>
          <w:p w14:paraId="2003C31A" w14:textId="4FA44DC4" w:rsidR="00AB1DDA" w:rsidRPr="00A50610" w:rsidRDefault="00AB1DDA" w:rsidP="006F5B10">
            <w:pPr>
              <w:spacing w:before="360"/>
              <w:cnfStyle w:val="000000000000" w:firstRow="0" w:lastRow="0" w:firstColumn="0" w:lastColumn="0" w:oddVBand="0" w:evenVBand="0" w:oddHBand="0" w:evenHBand="0" w:firstRowFirstColumn="0" w:firstRowLastColumn="0" w:lastRowFirstColumn="0" w:lastRowLastColumn="0"/>
              <w:rPr>
                <w:rFonts w:ascii="Calibri" w:hAnsi="Calibri" w:cs="Calibri"/>
                <w:iCs/>
                <w:sz w:val="16"/>
                <w:szCs w:val="16"/>
                <w:lang w:val="en-US"/>
              </w:rPr>
            </w:pPr>
            <w:r w:rsidRPr="00A50610">
              <w:rPr>
                <w:rFonts w:ascii="Calibri" w:hAnsi="Calibri" w:cs="Calibri"/>
                <w:iCs/>
                <w:sz w:val="16"/>
                <w:szCs w:val="16"/>
              </w:rPr>
              <w:t xml:space="preserve">Delays or shortfalls in securing co-financing from Government, </w:t>
            </w:r>
            <w:r w:rsidR="008B57BB" w:rsidRPr="00A50610">
              <w:rPr>
                <w:rFonts w:ascii="Calibri" w:hAnsi="Calibri" w:cs="Calibri"/>
                <w:iCs/>
                <w:sz w:val="16"/>
                <w:szCs w:val="16"/>
              </w:rPr>
              <w:t>timbuktoo</w:t>
            </w:r>
            <w:r w:rsidRPr="00A50610">
              <w:rPr>
                <w:rFonts w:ascii="Calibri" w:hAnsi="Calibri" w:cs="Calibri"/>
                <w:iCs/>
                <w:sz w:val="16"/>
                <w:szCs w:val="16"/>
              </w:rPr>
              <w:t xml:space="preserve"> Secretariat, or partners could affect project scope and </w:t>
            </w:r>
            <w:r w:rsidR="008B57BB" w:rsidRPr="00A50610">
              <w:rPr>
                <w:rFonts w:ascii="Calibri" w:hAnsi="Calibri" w:cs="Calibri"/>
                <w:iCs/>
                <w:sz w:val="16"/>
                <w:szCs w:val="16"/>
              </w:rPr>
              <w:t xml:space="preserve">sustainability, </w:t>
            </w:r>
            <w:r w:rsidR="008B57BB" w:rsidRPr="00A50610">
              <w:rPr>
                <w:rFonts w:ascii="Calibri" w:hAnsi="Calibri" w:cs="Calibri"/>
                <w:iCs/>
                <w:sz w:val="16"/>
                <w:szCs w:val="16"/>
                <w:lang w:val="en-US"/>
              </w:rPr>
              <w:t>Limited investor appetite</w:t>
            </w:r>
          </w:p>
        </w:tc>
        <w:tc>
          <w:tcPr>
            <w:tcW w:w="1274" w:type="dxa"/>
          </w:tcPr>
          <w:p w14:paraId="4B607A8F" w14:textId="77777777" w:rsidR="00AB1DDA" w:rsidRPr="00A50610" w:rsidRDefault="00AB1DDA" w:rsidP="007A6C11">
            <w:pPr>
              <w:spacing w:before="360"/>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Medium</w:t>
            </w:r>
          </w:p>
        </w:tc>
        <w:tc>
          <w:tcPr>
            <w:tcW w:w="1134" w:type="dxa"/>
          </w:tcPr>
          <w:p w14:paraId="4F4AB00B" w14:textId="77777777" w:rsidR="00AB1DDA" w:rsidRPr="00A50610" w:rsidRDefault="00AB1DDA" w:rsidP="007A6C11">
            <w:pPr>
              <w:spacing w:before="360"/>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High</w:t>
            </w:r>
          </w:p>
        </w:tc>
        <w:tc>
          <w:tcPr>
            <w:tcW w:w="2967" w:type="dxa"/>
          </w:tcPr>
          <w:p w14:paraId="1EFBBEF3" w14:textId="61443509" w:rsidR="00AB1DDA" w:rsidRPr="00A50610" w:rsidRDefault="00AB1DDA" w:rsidP="007A6C11">
            <w:pPr>
              <w:spacing w:before="360"/>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 w:val="16"/>
                <w:szCs w:val="16"/>
                <w:lang w:val="en-US"/>
              </w:rPr>
            </w:pPr>
            <w:r w:rsidRPr="00A50610">
              <w:rPr>
                <w:rFonts w:ascii="Calibri" w:hAnsi="Calibri" w:cs="Calibri"/>
                <w:iCs/>
                <w:sz w:val="16"/>
                <w:szCs w:val="16"/>
                <w:lang w:val="en-US"/>
              </w:rPr>
              <w:t>Develop a Resource Mobilization Plan early in the project; Diversify funding sources; Engage potential co-financing partners (DFIs, private investors) through the partnership framework; Maintain transparent financial tracking and reporting.</w:t>
            </w:r>
          </w:p>
        </w:tc>
      </w:tr>
      <w:tr w:rsidR="009D4733" w:rsidRPr="00A50610" w14:paraId="57610612" w14:textId="77777777" w:rsidTr="735BC1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6" w:type="dxa"/>
          </w:tcPr>
          <w:p w14:paraId="301D4984" w14:textId="77777777" w:rsidR="00AB1DDA" w:rsidRPr="00A50610" w:rsidRDefault="00AB1DDA" w:rsidP="007A6C11">
            <w:pPr>
              <w:spacing w:before="360"/>
              <w:jc w:val="center"/>
              <w:rPr>
                <w:rFonts w:ascii="Calibri" w:hAnsi="Calibri" w:cs="Calibri"/>
                <w:sz w:val="16"/>
                <w:szCs w:val="16"/>
              </w:rPr>
            </w:pPr>
            <w:r w:rsidRPr="00A50610">
              <w:rPr>
                <w:rFonts w:ascii="Calibri" w:hAnsi="Calibri" w:cs="Calibri"/>
                <w:sz w:val="16"/>
                <w:szCs w:val="16"/>
              </w:rPr>
              <w:t>Technological and Infrastructure</w:t>
            </w:r>
          </w:p>
        </w:tc>
        <w:tc>
          <w:tcPr>
            <w:tcW w:w="2784" w:type="dxa"/>
          </w:tcPr>
          <w:p w14:paraId="6E9A0898" w14:textId="1D23C78F" w:rsidR="00AB1DDA" w:rsidRPr="00A50610" w:rsidRDefault="00AB1DDA" w:rsidP="006F5B10">
            <w:pPr>
              <w:spacing w:before="360"/>
              <w:cnfStyle w:val="000000100000" w:firstRow="0" w:lastRow="0" w:firstColumn="0" w:lastColumn="0" w:oddVBand="0" w:evenVBand="0" w:oddHBand="1" w:evenHBand="0" w:firstRowFirstColumn="0" w:firstRowLastColumn="0" w:lastRowFirstColumn="0" w:lastRowLastColumn="0"/>
              <w:rPr>
                <w:rFonts w:ascii="Calibri" w:hAnsi="Calibri" w:cs="Calibri"/>
                <w:iCs/>
                <w:sz w:val="16"/>
                <w:szCs w:val="16"/>
                <w:lang w:val="en-US"/>
              </w:rPr>
            </w:pPr>
            <w:r w:rsidRPr="00A50610">
              <w:rPr>
                <w:rFonts w:ascii="Calibri" w:hAnsi="Calibri" w:cs="Calibri"/>
                <w:iCs/>
                <w:sz w:val="16"/>
                <w:szCs w:val="16"/>
              </w:rPr>
              <w:t>Challenges in deploying or maintaining the digital platform due to limited internet coverage, data management capacity, or cybersecurity risks</w:t>
            </w:r>
            <w:r w:rsidR="00451A1B" w:rsidRPr="00A50610">
              <w:rPr>
                <w:rFonts w:ascii="Calibri" w:hAnsi="Calibri" w:cs="Calibri"/>
                <w:iCs/>
                <w:sz w:val="16"/>
                <w:szCs w:val="16"/>
              </w:rPr>
              <w:t xml:space="preserve">; </w:t>
            </w:r>
            <w:r w:rsidR="00451A1B" w:rsidRPr="00A50610">
              <w:rPr>
                <w:rFonts w:ascii="Calibri" w:hAnsi="Calibri" w:cs="Calibri"/>
                <w:iCs/>
                <w:sz w:val="16"/>
                <w:szCs w:val="16"/>
                <w:lang w:val="en-US"/>
              </w:rPr>
              <w:t>resistance to new technologies</w:t>
            </w:r>
          </w:p>
        </w:tc>
        <w:tc>
          <w:tcPr>
            <w:tcW w:w="1274" w:type="dxa"/>
          </w:tcPr>
          <w:p w14:paraId="26489F8A" w14:textId="77777777" w:rsidR="00AB1DDA" w:rsidRPr="00A50610" w:rsidRDefault="00AB1DDA" w:rsidP="007A6C1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Medium</w:t>
            </w:r>
          </w:p>
        </w:tc>
        <w:tc>
          <w:tcPr>
            <w:tcW w:w="1134" w:type="dxa"/>
          </w:tcPr>
          <w:p w14:paraId="4B1D2F66" w14:textId="77777777" w:rsidR="00AB1DDA" w:rsidRPr="00A50610" w:rsidRDefault="00AB1DDA" w:rsidP="007A6C1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High</w:t>
            </w:r>
          </w:p>
        </w:tc>
        <w:tc>
          <w:tcPr>
            <w:tcW w:w="2967" w:type="dxa"/>
          </w:tcPr>
          <w:p w14:paraId="69D9EFD8" w14:textId="47CF5F7A" w:rsidR="00AB1DDA" w:rsidRPr="00A50610" w:rsidRDefault="00AB1DDA" w:rsidP="007A6C1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 w:val="16"/>
                <w:szCs w:val="16"/>
                <w:lang w:val="en-US"/>
              </w:rPr>
            </w:pPr>
            <w:r w:rsidRPr="00A50610">
              <w:rPr>
                <w:rFonts w:ascii="Calibri" w:hAnsi="Calibri" w:cs="Calibri"/>
                <w:iCs/>
                <w:sz w:val="16"/>
                <w:szCs w:val="16"/>
                <w:lang w:val="en-US"/>
              </w:rPr>
              <w:t>Partner with telecom operators and fintechs for connectivity solutions</w:t>
            </w:r>
            <w:r w:rsidR="00D01C2D" w:rsidRPr="00A50610">
              <w:rPr>
                <w:rFonts w:ascii="Calibri" w:hAnsi="Calibri" w:cs="Calibri"/>
                <w:iCs/>
                <w:sz w:val="16"/>
                <w:szCs w:val="16"/>
                <w:lang w:val="en-US"/>
              </w:rPr>
              <w:t xml:space="preserve">; </w:t>
            </w:r>
            <w:r w:rsidRPr="00A50610">
              <w:rPr>
                <w:rFonts w:ascii="Calibri" w:hAnsi="Calibri" w:cs="Calibri"/>
                <w:iCs/>
                <w:sz w:val="16"/>
                <w:szCs w:val="16"/>
                <w:lang w:val="en-US"/>
              </w:rPr>
              <w:t>Ensure cybersecurity protocols are embedded in the platform desig</w:t>
            </w:r>
            <w:r w:rsidR="00D01C2D" w:rsidRPr="00A50610">
              <w:rPr>
                <w:rFonts w:ascii="Calibri" w:hAnsi="Calibri" w:cs="Calibri"/>
                <w:iCs/>
                <w:sz w:val="16"/>
                <w:szCs w:val="16"/>
                <w:lang w:val="en-US"/>
              </w:rPr>
              <w:t xml:space="preserve">n; </w:t>
            </w:r>
            <w:r w:rsidRPr="00A50610">
              <w:rPr>
                <w:rFonts w:ascii="Calibri" w:hAnsi="Calibri" w:cs="Calibri"/>
                <w:iCs/>
                <w:sz w:val="16"/>
                <w:szCs w:val="16"/>
                <w:lang w:val="en-US"/>
              </w:rPr>
              <w:t>Build local technical capacity for maintenance and user support.</w:t>
            </w:r>
          </w:p>
        </w:tc>
      </w:tr>
      <w:tr w:rsidR="009D4733" w:rsidRPr="00A50610" w14:paraId="176BF685" w14:textId="77777777" w:rsidTr="735BC157">
        <w:tc>
          <w:tcPr>
            <w:cnfStyle w:val="001000000000" w:firstRow="0" w:lastRow="0" w:firstColumn="1" w:lastColumn="0" w:oddVBand="0" w:evenVBand="0" w:oddHBand="0" w:evenHBand="0" w:firstRowFirstColumn="0" w:firstRowLastColumn="0" w:lastRowFirstColumn="0" w:lastRowLastColumn="0"/>
            <w:tcW w:w="1466" w:type="dxa"/>
          </w:tcPr>
          <w:p w14:paraId="6C8C1709" w14:textId="24012766" w:rsidR="00AB1DDA" w:rsidRPr="00A50610" w:rsidRDefault="0068517D" w:rsidP="007A6C11">
            <w:pPr>
              <w:spacing w:before="360"/>
              <w:jc w:val="center"/>
              <w:rPr>
                <w:rFonts w:ascii="Calibri" w:hAnsi="Calibri" w:cs="Calibri"/>
                <w:sz w:val="16"/>
                <w:szCs w:val="16"/>
              </w:rPr>
            </w:pPr>
            <w:r w:rsidRPr="00A50610">
              <w:rPr>
                <w:rFonts w:ascii="Calibri" w:hAnsi="Calibri" w:cs="Calibri"/>
                <w:sz w:val="16"/>
                <w:szCs w:val="16"/>
              </w:rPr>
              <w:t>Policy or institutional delays</w:t>
            </w:r>
          </w:p>
        </w:tc>
        <w:tc>
          <w:tcPr>
            <w:tcW w:w="2784" w:type="dxa"/>
          </w:tcPr>
          <w:p w14:paraId="555CA08A" w14:textId="77777777" w:rsidR="00AB1DDA" w:rsidRPr="00A50610" w:rsidRDefault="00AB1DDA" w:rsidP="007A6C11">
            <w:pPr>
              <w:spacing w:before="360"/>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Delays in approval of enabling policies or digital regulations may hinder implementation of AgriTech and e-commerce solutions.</w:t>
            </w:r>
          </w:p>
        </w:tc>
        <w:tc>
          <w:tcPr>
            <w:tcW w:w="1274" w:type="dxa"/>
          </w:tcPr>
          <w:p w14:paraId="5D87BA1A" w14:textId="77777777" w:rsidR="00AB1DDA" w:rsidRPr="00A50610" w:rsidRDefault="00AB1DDA" w:rsidP="007A6C11">
            <w:pPr>
              <w:spacing w:before="360"/>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Medium</w:t>
            </w:r>
          </w:p>
        </w:tc>
        <w:tc>
          <w:tcPr>
            <w:tcW w:w="1134" w:type="dxa"/>
          </w:tcPr>
          <w:p w14:paraId="3AFB6DD5" w14:textId="77777777" w:rsidR="00AB1DDA" w:rsidRPr="00A50610" w:rsidRDefault="00AB1DDA" w:rsidP="007A6C11">
            <w:pPr>
              <w:spacing w:before="360"/>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Medium</w:t>
            </w:r>
          </w:p>
        </w:tc>
        <w:tc>
          <w:tcPr>
            <w:tcW w:w="2967" w:type="dxa"/>
          </w:tcPr>
          <w:p w14:paraId="616CDC88" w14:textId="72E2AAD3" w:rsidR="00AB1DDA" w:rsidRPr="00A50610" w:rsidRDefault="00AB1DDA" w:rsidP="007A6C11">
            <w:pPr>
              <w:spacing w:before="360"/>
              <w:jc w:val="center"/>
              <w:cnfStyle w:val="000000000000" w:firstRow="0" w:lastRow="0" w:firstColumn="0" w:lastColumn="0" w:oddVBand="0" w:evenVBand="0" w:oddHBand="0" w:evenHBand="0" w:firstRowFirstColumn="0" w:firstRowLastColumn="0" w:lastRowFirstColumn="0" w:lastRowLastColumn="0"/>
              <w:rPr>
                <w:rFonts w:ascii="Calibri" w:hAnsi="Calibri" w:cs="Calibri"/>
                <w:iCs/>
                <w:sz w:val="16"/>
                <w:szCs w:val="16"/>
                <w:lang w:val="en-US"/>
              </w:rPr>
            </w:pPr>
            <w:r w:rsidRPr="00A50610">
              <w:rPr>
                <w:rFonts w:ascii="Calibri" w:hAnsi="Calibri" w:cs="Calibri"/>
                <w:iCs/>
                <w:sz w:val="16"/>
                <w:szCs w:val="16"/>
                <w:lang w:val="en-US"/>
              </w:rPr>
              <w:t>Engage with MinPlan</w:t>
            </w:r>
            <w:r w:rsidR="354232CC" w:rsidRPr="00A50610">
              <w:rPr>
                <w:rFonts w:ascii="Calibri" w:hAnsi="Calibri" w:cs="Calibri"/>
                <w:sz w:val="16"/>
                <w:szCs w:val="16"/>
                <w:lang w:val="en-US"/>
              </w:rPr>
              <w:t xml:space="preserve">, MAPTSS, </w:t>
            </w:r>
            <w:r w:rsidRPr="00A50610">
              <w:rPr>
                <w:rFonts w:ascii="Calibri" w:hAnsi="Calibri" w:cs="Calibri"/>
                <w:iCs/>
                <w:sz w:val="16"/>
                <w:szCs w:val="16"/>
                <w:lang w:val="en-US"/>
              </w:rPr>
              <w:t>and MESCTI to fast-track policy dialogues and draft digital frameworks</w:t>
            </w:r>
            <w:r w:rsidR="00D01C2D" w:rsidRPr="00A50610">
              <w:rPr>
                <w:rFonts w:ascii="Calibri" w:hAnsi="Calibri" w:cs="Calibri"/>
                <w:iCs/>
                <w:sz w:val="16"/>
                <w:szCs w:val="16"/>
                <w:lang w:val="en-US"/>
              </w:rPr>
              <w:t xml:space="preserve">; </w:t>
            </w:r>
            <w:r w:rsidRPr="00A50610">
              <w:rPr>
                <w:rFonts w:ascii="Calibri" w:hAnsi="Calibri" w:cs="Calibri"/>
                <w:iCs/>
                <w:sz w:val="16"/>
                <w:szCs w:val="16"/>
                <w:lang w:val="en-US"/>
              </w:rPr>
              <w:t>Use the Technical Working Group to support policy harmonization.</w:t>
            </w:r>
          </w:p>
        </w:tc>
      </w:tr>
      <w:tr w:rsidR="00BB626B" w:rsidRPr="00A50610" w14:paraId="1976817E" w14:textId="77777777" w:rsidTr="735BC1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6" w:type="dxa"/>
          </w:tcPr>
          <w:p w14:paraId="1136F9F1" w14:textId="6A52669E" w:rsidR="00BB626B" w:rsidRPr="00A50610" w:rsidRDefault="00BB626B" w:rsidP="007A6C11">
            <w:pPr>
              <w:spacing w:before="360"/>
              <w:jc w:val="center"/>
              <w:rPr>
                <w:rFonts w:ascii="Calibri" w:hAnsi="Calibri" w:cs="Calibri"/>
                <w:sz w:val="16"/>
                <w:szCs w:val="16"/>
              </w:rPr>
            </w:pPr>
            <w:r w:rsidRPr="00A50610">
              <w:rPr>
                <w:rFonts w:ascii="Calibri" w:hAnsi="Calibri" w:cs="Calibri"/>
                <w:sz w:val="16"/>
                <w:szCs w:val="16"/>
              </w:rPr>
              <w:t>Operational / Capacity Risk</w:t>
            </w:r>
          </w:p>
        </w:tc>
        <w:tc>
          <w:tcPr>
            <w:tcW w:w="2784" w:type="dxa"/>
          </w:tcPr>
          <w:p w14:paraId="051F5E02" w14:textId="56F72EAD" w:rsidR="00BB626B" w:rsidRPr="00A50610" w:rsidRDefault="00BB626B" w:rsidP="007A6C1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SMEs and startups may not possess the necessary technical, digital, or business skills to adopt AgriTech solutions, meet certification and export requirements, or effectively participate in innovation processes</w:t>
            </w:r>
          </w:p>
        </w:tc>
        <w:tc>
          <w:tcPr>
            <w:tcW w:w="1274" w:type="dxa"/>
          </w:tcPr>
          <w:p w14:paraId="1F6622D5" w14:textId="1380C556" w:rsidR="00BB626B" w:rsidRPr="00A50610" w:rsidRDefault="00BB626B" w:rsidP="007A6C1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Medium</w:t>
            </w:r>
          </w:p>
        </w:tc>
        <w:tc>
          <w:tcPr>
            <w:tcW w:w="1134" w:type="dxa"/>
          </w:tcPr>
          <w:p w14:paraId="2C531062" w14:textId="06F04EEB" w:rsidR="00BB626B" w:rsidRPr="00A50610" w:rsidRDefault="00BB626B" w:rsidP="007A6C1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 w:val="16"/>
                <w:szCs w:val="16"/>
              </w:rPr>
            </w:pPr>
            <w:r w:rsidRPr="00A50610">
              <w:rPr>
                <w:rFonts w:ascii="Calibri" w:hAnsi="Calibri" w:cs="Calibri"/>
                <w:iCs/>
                <w:sz w:val="16"/>
                <w:szCs w:val="16"/>
              </w:rPr>
              <w:t>High</w:t>
            </w:r>
          </w:p>
        </w:tc>
        <w:tc>
          <w:tcPr>
            <w:tcW w:w="2967" w:type="dxa"/>
          </w:tcPr>
          <w:p w14:paraId="09A852A0" w14:textId="2F7D4EBB" w:rsidR="00BB626B" w:rsidRPr="00A50610" w:rsidRDefault="00406F85" w:rsidP="007A6C11">
            <w:pPr>
              <w:spacing w:before="360"/>
              <w:jc w:val="center"/>
              <w:cnfStyle w:val="000000100000" w:firstRow="0" w:lastRow="0" w:firstColumn="0" w:lastColumn="0" w:oddVBand="0" w:evenVBand="0" w:oddHBand="1" w:evenHBand="0" w:firstRowFirstColumn="0" w:firstRowLastColumn="0" w:lastRowFirstColumn="0" w:lastRowLastColumn="0"/>
              <w:rPr>
                <w:rFonts w:ascii="Calibri" w:hAnsi="Calibri" w:cs="Calibri"/>
                <w:iCs/>
                <w:sz w:val="16"/>
                <w:szCs w:val="16"/>
                <w:lang w:val="en-US"/>
              </w:rPr>
            </w:pPr>
            <w:r w:rsidRPr="00A50610">
              <w:rPr>
                <w:rFonts w:ascii="Calibri" w:hAnsi="Calibri" w:cs="Calibri"/>
                <w:iCs/>
                <w:sz w:val="16"/>
                <w:szCs w:val="16"/>
              </w:rPr>
              <w:t xml:space="preserve">Provide tailored technical assistance, mentorship, and business development training; develop practical learning labs; partner with universities and innovation hubs for capacity-building; </w:t>
            </w:r>
          </w:p>
        </w:tc>
      </w:tr>
    </w:tbl>
    <w:p w14:paraId="5198DD9C" w14:textId="77777777" w:rsidR="00D727AB" w:rsidRPr="00A50610" w:rsidRDefault="00D727AB" w:rsidP="007A6C11">
      <w:pPr>
        <w:spacing w:before="360"/>
        <w:rPr>
          <w:rFonts w:ascii="Calibri" w:hAnsi="Calibri" w:cs="Calibri"/>
          <w:b/>
          <w:i/>
          <w:sz w:val="20"/>
          <w:szCs w:val="20"/>
        </w:rPr>
      </w:pPr>
      <w:r w:rsidRPr="00A50610">
        <w:rPr>
          <w:rFonts w:ascii="Calibri" w:hAnsi="Calibri" w:cs="Calibri"/>
          <w:b/>
          <w:i/>
          <w:sz w:val="20"/>
          <w:szCs w:val="20"/>
        </w:rPr>
        <w:t>Stakeholder Engagement</w:t>
      </w:r>
    </w:p>
    <w:p w14:paraId="6DEF1A6B" w14:textId="3DC2C5F9" w:rsidR="6164C1D0" w:rsidRPr="00A50610" w:rsidRDefault="6164C1D0" w:rsidP="6A3A7945">
      <w:pPr>
        <w:spacing w:before="240" w:after="240"/>
        <w:rPr>
          <w:rFonts w:ascii="Calibri" w:hAnsi="Calibri" w:cs="Calibri"/>
          <w:sz w:val="20"/>
          <w:szCs w:val="20"/>
        </w:rPr>
      </w:pPr>
      <w:r w:rsidRPr="00A50610">
        <w:rPr>
          <w:rFonts w:ascii="Calibri" w:hAnsi="Calibri" w:cs="Calibri"/>
          <w:sz w:val="20"/>
          <w:szCs w:val="20"/>
        </w:rPr>
        <w:t xml:space="preserve">Effective stakeholder engagement is essential for the establishment and long-term sustainability of the </w:t>
      </w:r>
      <w:r w:rsidR="13E77463" w:rsidRPr="7850B99E">
        <w:rPr>
          <w:rFonts w:ascii="Calibri" w:hAnsi="Calibri" w:cs="Calibri"/>
          <w:sz w:val="20"/>
          <w:szCs w:val="20"/>
        </w:rPr>
        <w:t xml:space="preserve">Initiative and the </w:t>
      </w:r>
      <w:r w:rsidRPr="00A50610">
        <w:rPr>
          <w:rFonts w:ascii="Calibri" w:hAnsi="Calibri" w:cs="Calibri"/>
          <w:sz w:val="20"/>
          <w:szCs w:val="20"/>
        </w:rPr>
        <w:t xml:space="preserve">AgriTech Hub. The </w:t>
      </w:r>
      <w:r w:rsidR="015DCED1" w:rsidRPr="7850B99E">
        <w:rPr>
          <w:rFonts w:ascii="Calibri" w:hAnsi="Calibri" w:cs="Calibri"/>
          <w:sz w:val="20"/>
          <w:szCs w:val="20"/>
        </w:rPr>
        <w:t>initiative</w:t>
      </w:r>
      <w:r w:rsidRPr="00A50610">
        <w:rPr>
          <w:rFonts w:ascii="Calibri" w:hAnsi="Calibri" w:cs="Calibri"/>
          <w:sz w:val="20"/>
          <w:szCs w:val="20"/>
        </w:rPr>
        <w:t xml:space="preserve"> will adopt a multi-stakeholder, </w:t>
      </w:r>
      <w:r w:rsidR="7C1A220C" w:rsidRPr="7850B99E">
        <w:rPr>
          <w:rFonts w:ascii="Calibri" w:hAnsi="Calibri" w:cs="Calibri"/>
          <w:sz w:val="20"/>
          <w:szCs w:val="20"/>
        </w:rPr>
        <w:t xml:space="preserve">consultative and </w:t>
      </w:r>
      <w:r w:rsidRPr="00A50610">
        <w:rPr>
          <w:rFonts w:ascii="Calibri" w:hAnsi="Calibri" w:cs="Calibri"/>
          <w:sz w:val="20"/>
          <w:szCs w:val="20"/>
        </w:rPr>
        <w:t>participatory approach to ensure that government institutions, academia, private sector actors, development partners, youth innovators, SMEs, and local communities all play a meaningful role in shaping and implementing the Hub’s interventions.</w:t>
      </w:r>
    </w:p>
    <w:p w14:paraId="4031DBF5" w14:textId="4104B2F0" w:rsidR="6164C1D0" w:rsidRPr="00A50610" w:rsidRDefault="6164C1D0" w:rsidP="6A3A7945">
      <w:pPr>
        <w:spacing w:before="240" w:after="240"/>
        <w:rPr>
          <w:rFonts w:ascii="Calibri" w:hAnsi="Calibri" w:cs="Calibri"/>
          <w:sz w:val="20"/>
          <w:szCs w:val="20"/>
        </w:rPr>
      </w:pPr>
      <w:r w:rsidRPr="00A50610">
        <w:rPr>
          <w:rFonts w:ascii="Calibri" w:hAnsi="Calibri" w:cs="Calibri"/>
          <w:sz w:val="20"/>
          <w:szCs w:val="20"/>
        </w:rPr>
        <w:t xml:space="preserve">The </w:t>
      </w:r>
      <w:r w:rsidR="69D041A1" w:rsidRPr="7850B99E">
        <w:rPr>
          <w:rFonts w:ascii="Calibri" w:hAnsi="Calibri" w:cs="Calibri"/>
          <w:sz w:val="20"/>
          <w:szCs w:val="20"/>
        </w:rPr>
        <w:t>Go</w:t>
      </w:r>
      <w:r w:rsidR="6086CE2C" w:rsidRPr="7850B99E">
        <w:rPr>
          <w:rFonts w:ascii="Calibri" w:hAnsi="Calibri" w:cs="Calibri"/>
          <w:sz w:val="20"/>
          <w:szCs w:val="20"/>
        </w:rPr>
        <w:t>A</w:t>
      </w:r>
      <w:r w:rsidRPr="00A50610">
        <w:rPr>
          <w:rFonts w:ascii="Calibri" w:hAnsi="Calibri" w:cs="Calibri"/>
          <w:sz w:val="20"/>
          <w:szCs w:val="20"/>
        </w:rPr>
        <w:t>, through the MESCTI and relevant line ministries, will lead policy alignment, institutional coordination, and the creation of an enabling environment for innovation. Universities, research institutes, and incubators will contribute technical expertise, research collaboration, and talent development. Private sector partners—including technology companies, agribusinesses, and telecom operators—will support digital solutions, co-investment opportunities, and market access for startups and SMEs.</w:t>
      </w:r>
    </w:p>
    <w:p w14:paraId="5D890D44" w14:textId="350FF320" w:rsidR="6164C1D0" w:rsidRPr="00A50610" w:rsidRDefault="6164C1D0" w:rsidP="6A3A7945">
      <w:pPr>
        <w:spacing w:before="240" w:after="240"/>
        <w:rPr>
          <w:rFonts w:ascii="Calibri" w:hAnsi="Calibri" w:cs="Calibri"/>
          <w:sz w:val="20"/>
          <w:szCs w:val="20"/>
        </w:rPr>
      </w:pPr>
      <w:r w:rsidRPr="00A50610">
        <w:rPr>
          <w:rFonts w:ascii="Calibri" w:hAnsi="Calibri" w:cs="Calibri"/>
          <w:sz w:val="20"/>
          <w:szCs w:val="20"/>
        </w:rPr>
        <w:t>Civil society organizations and community-based groups will facilitate engagement with youth, women, and vulnerable populations, ensuring that project benefits reach groups often excluded from innovation ecosystems. Development partners, multilateral institutions, and the timbuktoo global network will provide financial, technical, and strategic support, contributing global best practices and regional integration opportunities.</w:t>
      </w:r>
    </w:p>
    <w:p w14:paraId="5ED8F2BB" w14:textId="5CFE56DC" w:rsidR="6164C1D0" w:rsidRPr="00A50610" w:rsidRDefault="6164C1D0" w:rsidP="6A3A7945">
      <w:pPr>
        <w:spacing w:before="240" w:after="240"/>
        <w:rPr>
          <w:rFonts w:ascii="Calibri" w:hAnsi="Calibri" w:cs="Calibri"/>
          <w:sz w:val="20"/>
          <w:szCs w:val="20"/>
        </w:rPr>
      </w:pPr>
      <w:r w:rsidRPr="00A50610">
        <w:rPr>
          <w:rFonts w:ascii="Calibri" w:hAnsi="Calibri" w:cs="Calibri"/>
          <w:sz w:val="20"/>
          <w:szCs w:val="20"/>
        </w:rPr>
        <w:t>Stakeholder engagement will be operationalized through regular consultations, co-creation workshops, advisory groups, pilot testing with end-users, and participatory monitoring. This approach ensures transparency, strengthens ownership, enhances relevance, and builds the collaborative ecosystem required for a vibrant, inclusive, and sustainable AgriTech innovation landscape in Angola.</w:t>
      </w:r>
    </w:p>
    <w:p w14:paraId="3561B2B9" w14:textId="566914F4" w:rsidR="792EAFDB" w:rsidRPr="00A50610" w:rsidRDefault="6164C1D0" w:rsidP="792EAFDB">
      <w:pPr>
        <w:spacing w:before="360"/>
        <w:rPr>
          <w:rFonts w:ascii="Calibri" w:hAnsi="Calibri" w:cs="Calibri"/>
          <w:b/>
          <w:sz w:val="20"/>
          <w:szCs w:val="20"/>
        </w:rPr>
      </w:pPr>
      <w:r w:rsidRPr="00A50610">
        <w:rPr>
          <w:rFonts w:ascii="Calibri" w:hAnsi="Calibri" w:cs="Calibri"/>
          <w:b/>
          <w:sz w:val="20"/>
          <w:szCs w:val="20"/>
        </w:rPr>
        <w:t>Stakeholder Engagement Matrix</w:t>
      </w:r>
    </w:p>
    <w:tbl>
      <w:tblPr>
        <w:tblStyle w:val="PlainTable2"/>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6A0" w:firstRow="1" w:lastRow="0" w:firstColumn="1" w:lastColumn="0" w:noHBand="1" w:noVBand="1"/>
      </w:tblPr>
      <w:tblGrid>
        <w:gridCol w:w="1475"/>
        <w:gridCol w:w="1864"/>
        <w:gridCol w:w="2308"/>
        <w:gridCol w:w="976"/>
        <w:gridCol w:w="1199"/>
        <w:gridCol w:w="1774"/>
      </w:tblGrid>
      <w:tr w:rsidR="792EAFDB" w:rsidRPr="00A50610" w14:paraId="3B85537A" w14:textId="77777777" w:rsidTr="3C89EB2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93" w:type="dxa"/>
            <w:shd w:val="clear" w:color="auto" w:fill="DAE8F8"/>
          </w:tcPr>
          <w:p w14:paraId="61395D82" w14:textId="0324088A" w:rsidR="792EAFDB" w:rsidRPr="00A50610" w:rsidRDefault="792EAFDB" w:rsidP="792EAFDB">
            <w:pPr>
              <w:spacing w:after="0"/>
              <w:jc w:val="center"/>
              <w:rPr>
                <w:rFonts w:ascii="Calibri" w:eastAsia="Calibri" w:hAnsi="Calibri" w:cs="Calibri"/>
                <w:sz w:val="18"/>
                <w:szCs w:val="18"/>
              </w:rPr>
            </w:pPr>
            <w:r w:rsidRPr="00A50610">
              <w:rPr>
                <w:rFonts w:ascii="Calibri" w:eastAsia="Calibri" w:hAnsi="Calibri" w:cs="Calibri"/>
                <w:sz w:val="18"/>
                <w:szCs w:val="18"/>
              </w:rPr>
              <w:t>Stakeholder Category</w:t>
            </w:r>
          </w:p>
        </w:tc>
        <w:tc>
          <w:tcPr>
            <w:tcW w:w="1931" w:type="dxa"/>
            <w:shd w:val="clear" w:color="auto" w:fill="DAE8F8"/>
          </w:tcPr>
          <w:p w14:paraId="0602D635" w14:textId="1960BD4C" w:rsidR="792EAFDB" w:rsidRPr="00A50610" w:rsidRDefault="792EAFDB" w:rsidP="792EAFDB">
            <w:pPr>
              <w:spacing w:after="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sz w:val="18"/>
                <w:szCs w:val="18"/>
              </w:rPr>
            </w:pPr>
            <w:r w:rsidRPr="00A50610">
              <w:rPr>
                <w:rFonts w:ascii="Calibri" w:eastAsia="Calibri" w:hAnsi="Calibri" w:cs="Calibri"/>
                <w:sz w:val="18"/>
                <w:szCs w:val="18"/>
              </w:rPr>
              <w:t>Stakeholder / Entity</w:t>
            </w:r>
          </w:p>
        </w:tc>
        <w:tc>
          <w:tcPr>
            <w:tcW w:w="2415" w:type="dxa"/>
            <w:shd w:val="clear" w:color="auto" w:fill="DAE8F8"/>
          </w:tcPr>
          <w:p w14:paraId="3145B13E" w14:textId="6A3905E2" w:rsidR="792EAFDB" w:rsidRPr="00A50610" w:rsidRDefault="792EAFDB" w:rsidP="792EAFDB">
            <w:pPr>
              <w:spacing w:after="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sz w:val="18"/>
                <w:szCs w:val="18"/>
              </w:rPr>
            </w:pPr>
            <w:r w:rsidRPr="00A50610">
              <w:rPr>
                <w:rFonts w:ascii="Calibri" w:eastAsia="Calibri" w:hAnsi="Calibri" w:cs="Calibri"/>
                <w:sz w:val="18"/>
                <w:szCs w:val="18"/>
              </w:rPr>
              <w:t>Role &amp; Responsibilities</w:t>
            </w:r>
          </w:p>
        </w:tc>
        <w:tc>
          <w:tcPr>
            <w:tcW w:w="982" w:type="dxa"/>
            <w:shd w:val="clear" w:color="auto" w:fill="DAE8F8"/>
          </w:tcPr>
          <w:p w14:paraId="46C090FE" w14:textId="4E00AE03" w:rsidR="792EAFDB" w:rsidRPr="00A50610" w:rsidRDefault="792EAFDB" w:rsidP="792EAFDB">
            <w:pPr>
              <w:spacing w:after="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sz w:val="18"/>
                <w:szCs w:val="18"/>
              </w:rPr>
            </w:pPr>
            <w:r w:rsidRPr="00A50610">
              <w:rPr>
                <w:rFonts w:ascii="Calibri" w:eastAsia="Calibri" w:hAnsi="Calibri" w:cs="Calibri"/>
                <w:sz w:val="18"/>
                <w:szCs w:val="18"/>
              </w:rPr>
              <w:t>Level of Influence</w:t>
            </w:r>
          </w:p>
        </w:tc>
        <w:tc>
          <w:tcPr>
            <w:tcW w:w="1233" w:type="dxa"/>
            <w:shd w:val="clear" w:color="auto" w:fill="DAE8F8"/>
          </w:tcPr>
          <w:p w14:paraId="0FA02638" w14:textId="241BC54F" w:rsidR="792EAFDB" w:rsidRPr="00A50610" w:rsidRDefault="792EAFDB" w:rsidP="792EAFDB">
            <w:pPr>
              <w:spacing w:after="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sz w:val="18"/>
                <w:szCs w:val="18"/>
              </w:rPr>
            </w:pPr>
            <w:r w:rsidRPr="00A50610">
              <w:rPr>
                <w:rFonts w:ascii="Calibri" w:eastAsia="Calibri" w:hAnsi="Calibri" w:cs="Calibri"/>
                <w:sz w:val="18"/>
                <w:szCs w:val="18"/>
              </w:rPr>
              <w:t>Level of Interest</w:t>
            </w:r>
          </w:p>
        </w:tc>
        <w:tc>
          <w:tcPr>
            <w:tcW w:w="1845" w:type="dxa"/>
            <w:shd w:val="clear" w:color="auto" w:fill="DAE8F8"/>
          </w:tcPr>
          <w:p w14:paraId="2CC657C6" w14:textId="00668985" w:rsidR="792EAFDB" w:rsidRPr="00A50610" w:rsidRDefault="792EAFDB" w:rsidP="792EAFDB">
            <w:pPr>
              <w:spacing w:after="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sz w:val="18"/>
                <w:szCs w:val="18"/>
              </w:rPr>
            </w:pPr>
            <w:r w:rsidRPr="00A50610">
              <w:rPr>
                <w:rFonts w:ascii="Calibri" w:eastAsia="Calibri" w:hAnsi="Calibri" w:cs="Calibri"/>
                <w:sz w:val="18"/>
                <w:szCs w:val="18"/>
              </w:rPr>
              <w:t>Engagement Strategy</w:t>
            </w:r>
          </w:p>
        </w:tc>
      </w:tr>
      <w:tr w:rsidR="792EAFDB" w:rsidRPr="00A50610" w14:paraId="2EA1D155" w14:textId="77777777" w:rsidTr="3C89EB2D">
        <w:trPr>
          <w:trHeight w:val="300"/>
        </w:trPr>
        <w:tc>
          <w:tcPr>
            <w:cnfStyle w:val="001000000000" w:firstRow="0" w:lastRow="0" w:firstColumn="1" w:lastColumn="0" w:oddVBand="0" w:evenVBand="0" w:oddHBand="0" w:evenHBand="0" w:firstRowFirstColumn="0" w:firstRowLastColumn="0" w:lastRowFirstColumn="0" w:lastRowLastColumn="0"/>
            <w:tcW w:w="1193" w:type="dxa"/>
          </w:tcPr>
          <w:p w14:paraId="1D24A42F" w14:textId="1B202ECE" w:rsidR="792EAFDB" w:rsidRPr="00A50610" w:rsidRDefault="792EAFDB" w:rsidP="792EAFDB">
            <w:pPr>
              <w:spacing w:after="0"/>
              <w:rPr>
                <w:rFonts w:ascii="Calibri" w:eastAsia="Calibri" w:hAnsi="Calibri" w:cs="Calibri"/>
                <w:sz w:val="18"/>
                <w:szCs w:val="18"/>
              </w:rPr>
            </w:pPr>
            <w:r w:rsidRPr="00A50610">
              <w:rPr>
                <w:rFonts w:ascii="Calibri" w:eastAsia="Calibri" w:hAnsi="Calibri" w:cs="Calibri"/>
                <w:sz w:val="18"/>
                <w:szCs w:val="18"/>
              </w:rPr>
              <w:t>Government – Lead Ministry</w:t>
            </w:r>
          </w:p>
        </w:tc>
        <w:tc>
          <w:tcPr>
            <w:tcW w:w="1931" w:type="dxa"/>
          </w:tcPr>
          <w:p w14:paraId="5E47FF59" w14:textId="73F45478"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MESCTI</w:t>
            </w:r>
          </w:p>
        </w:tc>
        <w:tc>
          <w:tcPr>
            <w:tcW w:w="2415" w:type="dxa"/>
          </w:tcPr>
          <w:p w14:paraId="6AB4E503" w14:textId="3A4450A5"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Lead government counterpart; policy alignment; oversight of Hub; coordination with research and innovation institutions</w:t>
            </w:r>
          </w:p>
        </w:tc>
        <w:tc>
          <w:tcPr>
            <w:tcW w:w="982" w:type="dxa"/>
          </w:tcPr>
          <w:p w14:paraId="2E65008A" w14:textId="487D6508"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High</w:t>
            </w:r>
          </w:p>
        </w:tc>
        <w:tc>
          <w:tcPr>
            <w:tcW w:w="1233" w:type="dxa"/>
          </w:tcPr>
          <w:p w14:paraId="5F0910B8" w14:textId="7934B4B6"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High</w:t>
            </w:r>
          </w:p>
        </w:tc>
        <w:tc>
          <w:tcPr>
            <w:tcW w:w="1845" w:type="dxa"/>
          </w:tcPr>
          <w:p w14:paraId="3223D7AD" w14:textId="26E71AE7"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Steering Committee; Monthly coordination meetings; Joint planning</w:t>
            </w:r>
          </w:p>
        </w:tc>
      </w:tr>
      <w:tr w:rsidR="792EAFDB" w:rsidRPr="00A50610" w14:paraId="475A58A5" w14:textId="77777777" w:rsidTr="3C89EB2D">
        <w:trPr>
          <w:trHeight w:val="300"/>
        </w:trPr>
        <w:tc>
          <w:tcPr>
            <w:cnfStyle w:val="001000000000" w:firstRow="0" w:lastRow="0" w:firstColumn="1" w:lastColumn="0" w:oddVBand="0" w:evenVBand="0" w:oddHBand="0" w:evenHBand="0" w:firstRowFirstColumn="0" w:firstRowLastColumn="0" w:lastRowFirstColumn="0" w:lastRowLastColumn="0"/>
            <w:tcW w:w="1193" w:type="dxa"/>
          </w:tcPr>
          <w:p w14:paraId="1434CE19" w14:textId="40E987AC" w:rsidR="792EAFDB" w:rsidRPr="00A50610" w:rsidRDefault="792EAFDB" w:rsidP="792EAFDB">
            <w:pPr>
              <w:spacing w:after="0"/>
              <w:rPr>
                <w:rFonts w:ascii="Calibri" w:eastAsia="Calibri" w:hAnsi="Calibri" w:cs="Calibri"/>
                <w:sz w:val="18"/>
                <w:szCs w:val="18"/>
              </w:rPr>
            </w:pPr>
            <w:r w:rsidRPr="00A50610">
              <w:rPr>
                <w:rFonts w:ascii="Calibri" w:eastAsia="Calibri" w:hAnsi="Calibri" w:cs="Calibri"/>
                <w:sz w:val="18"/>
                <w:szCs w:val="18"/>
              </w:rPr>
              <w:t>Government – Economic Coordination</w:t>
            </w:r>
          </w:p>
        </w:tc>
        <w:tc>
          <w:tcPr>
            <w:tcW w:w="1931" w:type="dxa"/>
          </w:tcPr>
          <w:p w14:paraId="137A3861" w14:textId="1AC667F2"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Ministry of State for Economic Coordination</w:t>
            </w:r>
          </w:p>
        </w:tc>
        <w:tc>
          <w:tcPr>
            <w:tcW w:w="2415" w:type="dxa"/>
          </w:tcPr>
          <w:p w14:paraId="479D51BF" w14:textId="1B662636"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Strategic guidance; integration with economic diversification priorities</w:t>
            </w:r>
          </w:p>
        </w:tc>
        <w:tc>
          <w:tcPr>
            <w:tcW w:w="982" w:type="dxa"/>
          </w:tcPr>
          <w:p w14:paraId="2451C66B" w14:textId="640C2D8B"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High</w:t>
            </w:r>
          </w:p>
        </w:tc>
        <w:tc>
          <w:tcPr>
            <w:tcW w:w="1233" w:type="dxa"/>
          </w:tcPr>
          <w:p w14:paraId="537138B2" w14:textId="5F3D3B85"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High</w:t>
            </w:r>
          </w:p>
        </w:tc>
        <w:tc>
          <w:tcPr>
            <w:tcW w:w="1845" w:type="dxa"/>
          </w:tcPr>
          <w:p w14:paraId="3228FC70" w14:textId="46338501"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Steering Committee participation; policy dialogues</w:t>
            </w:r>
          </w:p>
        </w:tc>
      </w:tr>
      <w:tr w:rsidR="792EAFDB" w:rsidRPr="00A50610" w14:paraId="4BDA7D44" w14:textId="77777777" w:rsidTr="3C89EB2D">
        <w:trPr>
          <w:trHeight w:val="300"/>
        </w:trPr>
        <w:tc>
          <w:tcPr>
            <w:cnfStyle w:val="001000000000" w:firstRow="0" w:lastRow="0" w:firstColumn="1" w:lastColumn="0" w:oddVBand="0" w:evenVBand="0" w:oddHBand="0" w:evenHBand="0" w:firstRowFirstColumn="0" w:firstRowLastColumn="0" w:lastRowFirstColumn="0" w:lastRowLastColumn="0"/>
            <w:tcW w:w="1193" w:type="dxa"/>
          </w:tcPr>
          <w:p w14:paraId="572CE313" w14:textId="07426DD6" w:rsidR="792EAFDB" w:rsidRPr="00A50610" w:rsidRDefault="792EAFDB" w:rsidP="792EAFDB">
            <w:pPr>
              <w:spacing w:after="0"/>
              <w:rPr>
                <w:rFonts w:ascii="Calibri" w:eastAsia="Calibri" w:hAnsi="Calibri" w:cs="Calibri"/>
                <w:sz w:val="18"/>
                <w:szCs w:val="18"/>
              </w:rPr>
            </w:pPr>
            <w:r w:rsidRPr="00A50610">
              <w:rPr>
                <w:rFonts w:ascii="Calibri" w:eastAsia="Calibri" w:hAnsi="Calibri" w:cs="Calibri"/>
                <w:sz w:val="18"/>
                <w:szCs w:val="18"/>
              </w:rPr>
              <w:t>Sectoral Ministries</w:t>
            </w:r>
          </w:p>
        </w:tc>
        <w:tc>
          <w:tcPr>
            <w:tcW w:w="1931" w:type="dxa"/>
          </w:tcPr>
          <w:p w14:paraId="5AD1D4DB" w14:textId="17BD4E71"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 xml:space="preserve">MEP, MINAGRIF, MAPTSS, </w:t>
            </w:r>
            <w:r w:rsidR="7FCE8EFA" w:rsidRPr="00A50610">
              <w:rPr>
                <w:rFonts w:ascii="Calibri" w:eastAsia="Calibri" w:hAnsi="Calibri" w:cs="Calibri"/>
                <w:sz w:val="18"/>
                <w:szCs w:val="18"/>
              </w:rPr>
              <w:t>MINDCOM</w:t>
            </w:r>
          </w:p>
        </w:tc>
        <w:tc>
          <w:tcPr>
            <w:tcW w:w="2415" w:type="dxa"/>
          </w:tcPr>
          <w:p w14:paraId="65B3D078" w14:textId="4A57AF25"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Support implementation; contribute sector data; facilitate market, certification, and trade linkages</w:t>
            </w:r>
          </w:p>
        </w:tc>
        <w:tc>
          <w:tcPr>
            <w:tcW w:w="982" w:type="dxa"/>
          </w:tcPr>
          <w:p w14:paraId="4D5F57C1" w14:textId="47B1A212"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High</w:t>
            </w:r>
          </w:p>
        </w:tc>
        <w:tc>
          <w:tcPr>
            <w:tcW w:w="1233" w:type="dxa"/>
          </w:tcPr>
          <w:p w14:paraId="5F2B2FF2" w14:textId="3CEC951A"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Medium–High</w:t>
            </w:r>
          </w:p>
        </w:tc>
        <w:tc>
          <w:tcPr>
            <w:tcW w:w="1845" w:type="dxa"/>
          </w:tcPr>
          <w:p w14:paraId="3295BD4D" w14:textId="42D4CAD9"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Technical working groups; bilateral consultations</w:t>
            </w:r>
          </w:p>
        </w:tc>
      </w:tr>
      <w:tr w:rsidR="792EAFDB" w:rsidRPr="00A50610" w14:paraId="6F32B0C7" w14:textId="77777777" w:rsidTr="3C89EB2D">
        <w:trPr>
          <w:trHeight w:val="300"/>
        </w:trPr>
        <w:tc>
          <w:tcPr>
            <w:cnfStyle w:val="001000000000" w:firstRow="0" w:lastRow="0" w:firstColumn="1" w:lastColumn="0" w:oddVBand="0" w:evenVBand="0" w:oddHBand="0" w:evenHBand="0" w:firstRowFirstColumn="0" w:firstRowLastColumn="0" w:lastRowFirstColumn="0" w:lastRowLastColumn="0"/>
            <w:tcW w:w="1193" w:type="dxa"/>
          </w:tcPr>
          <w:p w14:paraId="5D72AACA" w14:textId="52C6C717" w:rsidR="792EAFDB" w:rsidRPr="00A50610" w:rsidRDefault="792EAFDB" w:rsidP="792EAFDB">
            <w:pPr>
              <w:spacing w:after="0"/>
              <w:rPr>
                <w:rFonts w:ascii="Calibri" w:eastAsia="Calibri" w:hAnsi="Calibri" w:cs="Calibri"/>
                <w:sz w:val="18"/>
                <w:szCs w:val="18"/>
              </w:rPr>
            </w:pPr>
            <w:r w:rsidRPr="00A50610">
              <w:rPr>
                <w:rFonts w:ascii="Calibri" w:eastAsia="Calibri" w:hAnsi="Calibri" w:cs="Calibri"/>
                <w:sz w:val="18"/>
                <w:szCs w:val="18"/>
              </w:rPr>
              <w:t>Public Agencies</w:t>
            </w:r>
          </w:p>
        </w:tc>
        <w:tc>
          <w:tcPr>
            <w:tcW w:w="1931" w:type="dxa"/>
          </w:tcPr>
          <w:p w14:paraId="73EBF6F8" w14:textId="02FB63DD"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INAPEM, INFOSI, INEFOP, IDA</w:t>
            </w:r>
            <w:r w:rsidR="1D9CF1F4" w:rsidRPr="00A50610">
              <w:rPr>
                <w:rFonts w:ascii="Calibri" w:eastAsia="Calibri" w:hAnsi="Calibri" w:cs="Calibri"/>
                <w:sz w:val="18"/>
                <w:szCs w:val="18"/>
              </w:rPr>
              <w:t>, IMA</w:t>
            </w:r>
          </w:p>
        </w:tc>
        <w:tc>
          <w:tcPr>
            <w:tcW w:w="2415" w:type="dxa"/>
          </w:tcPr>
          <w:p w14:paraId="36210B4C" w14:textId="17A09784"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SME support; digital infrastructure; training; business formalization</w:t>
            </w:r>
          </w:p>
        </w:tc>
        <w:tc>
          <w:tcPr>
            <w:tcW w:w="982" w:type="dxa"/>
          </w:tcPr>
          <w:p w14:paraId="12290775" w14:textId="491DEBD7"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Medium–High</w:t>
            </w:r>
          </w:p>
        </w:tc>
        <w:tc>
          <w:tcPr>
            <w:tcW w:w="1233" w:type="dxa"/>
          </w:tcPr>
          <w:p w14:paraId="2D90C68A" w14:textId="6EBD496E"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High</w:t>
            </w:r>
          </w:p>
        </w:tc>
        <w:tc>
          <w:tcPr>
            <w:tcW w:w="1845" w:type="dxa"/>
          </w:tcPr>
          <w:p w14:paraId="7600FF55" w14:textId="461DF073"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Joint programmes; MoUs; capacity-building partnerships</w:t>
            </w:r>
          </w:p>
        </w:tc>
      </w:tr>
      <w:tr w:rsidR="792EAFDB" w:rsidRPr="00A50610" w14:paraId="58D181F8" w14:textId="77777777" w:rsidTr="3C89EB2D">
        <w:trPr>
          <w:trHeight w:val="300"/>
        </w:trPr>
        <w:tc>
          <w:tcPr>
            <w:cnfStyle w:val="001000000000" w:firstRow="0" w:lastRow="0" w:firstColumn="1" w:lastColumn="0" w:oddVBand="0" w:evenVBand="0" w:oddHBand="0" w:evenHBand="0" w:firstRowFirstColumn="0" w:firstRowLastColumn="0" w:lastRowFirstColumn="0" w:lastRowLastColumn="0"/>
            <w:tcW w:w="1193" w:type="dxa"/>
          </w:tcPr>
          <w:p w14:paraId="51A576A7" w14:textId="7B42F5F5" w:rsidR="792EAFDB" w:rsidRPr="00A50610" w:rsidRDefault="792EAFDB" w:rsidP="792EAFDB">
            <w:pPr>
              <w:spacing w:after="0"/>
              <w:rPr>
                <w:rFonts w:ascii="Calibri" w:eastAsia="Calibri" w:hAnsi="Calibri" w:cs="Calibri"/>
                <w:sz w:val="18"/>
                <w:szCs w:val="18"/>
              </w:rPr>
            </w:pPr>
            <w:r w:rsidRPr="00A50610">
              <w:rPr>
                <w:rFonts w:ascii="Calibri" w:eastAsia="Calibri" w:hAnsi="Calibri" w:cs="Calibri"/>
                <w:sz w:val="18"/>
                <w:szCs w:val="18"/>
              </w:rPr>
              <w:t>Universities &amp; Research Institutions</w:t>
            </w:r>
          </w:p>
        </w:tc>
        <w:tc>
          <w:tcPr>
            <w:tcW w:w="1931" w:type="dxa"/>
          </w:tcPr>
          <w:p w14:paraId="5BEF5293" w14:textId="66C7DDBA" w:rsidR="792EAFDB" w:rsidRPr="00A50610" w:rsidRDefault="0148B1FC"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lang w:val="pt-BR"/>
              </w:rPr>
            </w:pPr>
            <w:r w:rsidRPr="00A50610">
              <w:rPr>
                <w:rFonts w:ascii="Calibri" w:eastAsia="Calibri" w:hAnsi="Calibri" w:cs="Calibri"/>
                <w:sz w:val="18"/>
                <w:szCs w:val="18"/>
                <w:lang w:val="pt-BR"/>
              </w:rPr>
              <w:t xml:space="preserve">Universities, e.g.: </w:t>
            </w:r>
            <w:r w:rsidR="6BD94069" w:rsidRPr="00A50610">
              <w:rPr>
                <w:rFonts w:ascii="Calibri" w:eastAsia="Calibri" w:hAnsi="Calibri" w:cs="Calibri"/>
                <w:sz w:val="18"/>
                <w:szCs w:val="18"/>
                <w:lang w:val="pt-BR"/>
              </w:rPr>
              <w:t>Universidade</w:t>
            </w:r>
            <w:r w:rsidR="792EAFDB" w:rsidRPr="00A50610">
              <w:rPr>
                <w:rFonts w:ascii="Calibri" w:eastAsia="Calibri" w:hAnsi="Calibri" w:cs="Calibri"/>
                <w:sz w:val="18"/>
                <w:szCs w:val="18"/>
                <w:lang w:val="pt-BR"/>
              </w:rPr>
              <w:t xml:space="preserve"> Agostinho Neto, ISPT, ISPTEC, Piaget, </w:t>
            </w:r>
            <w:r w:rsidR="6D45DA11" w:rsidRPr="00A50610">
              <w:rPr>
                <w:rFonts w:ascii="Calibri" w:eastAsia="Calibri" w:hAnsi="Calibri" w:cs="Calibri"/>
                <w:sz w:val="18"/>
                <w:szCs w:val="18"/>
                <w:lang w:val="pt-BR"/>
              </w:rPr>
              <w:t>Escola 42,</w:t>
            </w:r>
            <w:r w:rsidR="1BF87453" w:rsidRPr="00A50610">
              <w:rPr>
                <w:rFonts w:ascii="Calibri" w:eastAsia="Calibri" w:hAnsi="Calibri" w:cs="Calibri"/>
                <w:sz w:val="18"/>
                <w:szCs w:val="18"/>
                <w:lang w:val="pt-BR"/>
              </w:rPr>
              <w:t xml:space="preserve"> </w:t>
            </w:r>
            <w:r w:rsidR="792EAFDB" w:rsidRPr="00A50610">
              <w:rPr>
                <w:rFonts w:ascii="Calibri" w:eastAsia="Calibri" w:hAnsi="Calibri" w:cs="Calibri"/>
                <w:sz w:val="18"/>
                <w:szCs w:val="18"/>
                <w:lang w:val="pt-BR"/>
              </w:rPr>
              <w:t>Agricultural Research Centres</w:t>
            </w:r>
          </w:p>
        </w:tc>
        <w:tc>
          <w:tcPr>
            <w:tcW w:w="2415" w:type="dxa"/>
          </w:tcPr>
          <w:p w14:paraId="2AB419E8" w14:textId="7FEC5AB0"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Talent development; research; testing &amp; validation; innovation challenges</w:t>
            </w:r>
          </w:p>
        </w:tc>
        <w:tc>
          <w:tcPr>
            <w:tcW w:w="982" w:type="dxa"/>
          </w:tcPr>
          <w:p w14:paraId="157C7C30" w14:textId="1321A18B"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Medium</w:t>
            </w:r>
          </w:p>
        </w:tc>
        <w:tc>
          <w:tcPr>
            <w:tcW w:w="1233" w:type="dxa"/>
          </w:tcPr>
          <w:p w14:paraId="6B6D739D" w14:textId="66E47EDA"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High</w:t>
            </w:r>
          </w:p>
        </w:tc>
        <w:tc>
          <w:tcPr>
            <w:tcW w:w="1845" w:type="dxa"/>
          </w:tcPr>
          <w:p w14:paraId="09F103EF" w14:textId="117C0273"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 xml:space="preserve">Co-creation labs; internships; </w:t>
            </w:r>
            <w:r w:rsidR="3A4BFBF5" w:rsidRPr="00A50610">
              <w:rPr>
                <w:rFonts w:ascii="Calibri" w:eastAsia="Calibri" w:hAnsi="Calibri" w:cs="Calibri"/>
                <w:sz w:val="18"/>
                <w:szCs w:val="18"/>
              </w:rPr>
              <w:t>innovative events,</w:t>
            </w:r>
            <w:r w:rsidR="7D48984B" w:rsidRPr="00A50610">
              <w:rPr>
                <w:rFonts w:ascii="Calibri" w:eastAsia="Calibri" w:hAnsi="Calibri" w:cs="Calibri"/>
                <w:sz w:val="18"/>
                <w:szCs w:val="18"/>
              </w:rPr>
              <w:t xml:space="preserve"> </w:t>
            </w:r>
            <w:r w:rsidRPr="00A50610">
              <w:rPr>
                <w:rFonts w:ascii="Calibri" w:eastAsia="Calibri" w:hAnsi="Calibri" w:cs="Calibri"/>
                <w:sz w:val="18"/>
                <w:szCs w:val="18"/>
              </w:rPr>
              <w:t>curriculum development</w:t>
            </w:r>
          </w:p>
        </w:tc>
      </w:tr>
      <w:tr w:rsidR="792EAFDB" w:rsidRPr="00A50610" w14:paraId="620801AC" w14:textId="77777777" w:rsidTr="3C89EB2D">
        <w:trPr>
          <w:trHeight w:val="300"/>
        </w:trPr>
        <w:tc>
          <w:tcPr>
            <w:cnfStyle w:val="001000000000" w:firstRow="0" w:lastRow="0" w:firstColumn="1" w:lastColumn="0" w:oddVBand="0" w:evenVBand="0" w:oddHBand="0" w:evenHBand="0" w:firstRowFirstColumn="0" w:firstRowLastColumn="0" w:lastRowFirstColumn="0" w:lastRowLastColumn="0"/>
            <w:tcW w:w="1193" w:type="dxa"/>
          </w:tcPr>
          <w:p w14:paraId="2D3A9F66" w14:textId="2AC37957" w:rsidR="792EAFDB" w:rsidRPr="00A50610" w:rsidRDefault="792EAFDB" w:rsidP="792EAFDB">
            <w:pPr>
              <w:spacing w:after="0"/>
              <w:rPr>
                <w:rFonts w:ascii="Calibri" w:eastAsia="Calibri" w:hAnsi="Calibri" w:cs="Calibri"/>
                <w:sz w:val="18"/>
                <w:szCs w:val="18"/>
              </w:rPr>
            </w:pPr>
            <w:r w:rsidRPr="00A50610">
              <w:rPr>
                <w:rFonts w:ascii="Calibri" w:eastAsia="Calibri" w:hAnsi="Calibri" w:cs="Calibri"/>
                <w:sz w:val="18"/>
                <w:szCs w:val="18"/>
              </w:rPr>
              <w:t>Private Sector – Technology</w:t>
            </w:r>
          </w:p>
        </w:tc>
        <w:tc>
          <w:tcPr>
            <w:tcW w:w="1931" w:type="dxa"/>
          </w:tcPr>
          <w:p w14:paraId="035779C8" w14:textId="07E1D0F4"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Unitel, Africell, Multichoice, Huawei, IBM, Microsoft</w:t>
            </w:r>
          </w:p>
        </w:tc>
        <w:tc>
          <w:tcPr>
            <w:tcW w:w="2415" w:type="dxa"/>
          </w:tcPr>
          <w:p w14:paraId="3ADDF517" w14:textId="277195D6"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Digital platforms; connectivity; cloud solutions; training</w:t>
            </w:r>
          </w:p>
        </w:tc>
        <w:tc>
          <w:tcPr>
            <w:tcW w:w="982" w:type="dxa"/>
          </w:tcPr>
          <w:p w14:paraId="29DCEB47" w14:textId="7946B77A"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High</w:t>
            </w:r>
          </w:p>
        </w:tc>
        <w:tc>
          <w:tcPr>
            <w:tcW w:w="1233" w:type="dxa"/>
          </w:tcPr>
          <w:p w14:paraId="5D0C99E0" w14:textId="07DB5D84"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High</w:t>
            </w:r>
          </w:p>
        </w:tc>
        <w:tc>
          <w:tcPr>
            <w:tcW w:w="1845" w:type="dxa"/>
          </w:tcPr>
          <w:p w14:paraId="25FBE670" w14:textId="236F1849"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PPP agreements; service-level partnerships; pilot projects</w:t>
            </w:r>
          </w:p>
        </w:tc>
      </w:tr>
      <w:tr w:rsidR="792EAFDB" w:rsidRPr="00A50610" w14:paraId="7D54218F" w14:textId="77777777" w:rsidTr="3C89EB2D">
        <w:trPr>
          <w:trHeight w:val="300"/>
        </w:trPr>
        <w:tc>
          <w:tcPr>
            <w:cnfStyle w:val="001000000000" w:firstRow="0" w:lastRow="0" w:firstColumn="1" w:lastColumn="0" w:oddVBand="0" w:evenVBand="0" w:oddHBand="0" w:evenHBand="0" w:firstRowFirstColumn="0" w:firstRowLastColumn="0" w:lastRowFirstColumn="0" w:lastRowLastColumn="0"/>
            <w:tcW w:w="1193" w:type="dxa"/>
          </w:tcPr>
          <w:p w14:paraId="5493EA5C" w14:textId="72CA79A2" w:rsidR="792EAFDB" w:rsidRPr="00A50610" w:rsidRDefault="792EAFDB" w:rsidP="792EAFDB">
            <w:pPr>
              <w:spacing w:after="0"/>
              <w:rPr>
                <w:rFonts w:ascii="Calibri" w:eastAsia="Calibri" w:hAnsi="Calibri" w:cs="Calibri"/>
                <w:sz w:val="18"/>
                <w:szCs w:val="18"/>
              </w:rPr>
            </w:pPr>
            <w:r w:rsidRPr="00A50610">
              <w:rPr>
                <w:rFonts w:ascii="Calibri" w:eastAsia="Calibri" w:hAnsi="Calibri" w:cs="Calibri"/>
                <w:sz w:val="18"/>
                <w:szCs w:val="18"/>
              </w:rPr>
              <w:t>Private Sector – Agribusiness</w:t>
            </w:r>
          </w:p>
        </w:tc>
        <w:tc>
          <w:tcPr>
            <w:tcW w:w="1931" w:type="dxa"/>
          </w:tcPr>
          <w:p w14:paraId="503BF9CC" w14:textId="7808C406" w:rsidR="792EAFDB" w:rsidRPr="00A50610" w:rsidRDefault="4689C14F"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lang w:val="pt-BR"/>
              </w:rPr>
            </w:pPr>
            <w:r w:rsidRPr="00A50610">
              <w:rPr>
                <w:rFonts w:ascii="Calibri" w:eastAsia="Calibri" w:hAnsi="Calibri" w:cs="Calibri"/>
                <w:sz w:val="18"/>
                <w:szCs w:val="18"/>
                <w:lang w:val="pt-BR"/>
              </w:rPr>
              <w:t>Agriculture business, e.g.:</w:t>
            </w:r>
            <w:r w:rsidR="2CCBE90A" w:rsidRPr="00A50610">
              <w:rPr>
                <w:rFonts w:ascii="Calibri" w:eastAsia="Calibri" w:hAnsi="Calibri" w:cs="Calibri"/>
                <w:sz w:val="18"/>
                <w:szCs w:val="18"/>
                <w:lang w:val="pt-BR"/>
              </w:rPr>
              <w:t>Fazenda</w:t>
            </w:r>
            <w:r w:rsidR="792EAFDB" w:rsidRPr="00A50610">
              <w:rPr>
                <w:rFonts w:ascii="Calibri" w:eastAsia="Calibri" w:hAnsi="Calibri" w:cs="Calibri"/>
                <w:sz w:val="18"/>
                <w:szCs w:val="18"/>
                <w:lang w:val="pt-BR"/>
              </w:rPr>
              <w:t xml:space="preserve"> Girassol, Grandes Moagens, AgroIndústrias</w:t>
            </w:r>
          </w:p>
        </w:tc>
        <w:tc>
          <w:tcPr>
            <w:tcW w:w="2415" w:type="dxa"/>
          </w:tcPr>
          <w:p w14:paraId="30E383C7" w14:textId="2C6419C1"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Value chain integration; testing of prototypes; co-financing</w:t>
            </w:r>
          </w:p>
        </w:tc>
        <w:tc>
          <w:tcPr>
            <w:tcW w:w="982" w:type="dxa"/>
          </w:tcPr>
          <w:p w14:paraId="5A295593" w14:textId="0AECCFE0"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Medium–High</w:t>
            </w:r>
          </w:p>
        </w:tc>
        <w:tc>
          <w:tcPr>
            <w:tcW w:w="1233" w:type="dxa"/>
          </w:tcPr>
          <w:p w14:paraId="7FAB4CAA" w14:textId="3F3E23F8"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Medium</w:t>
            </w:r>
          </w:p>
        </w:tc>
        <w:tc>
          <w:tcPr>
            <w:tcW w:w="1845" w:type="dxa"/>
          </w:tcPr>
          <w:p w14:paraId="0E332236" w14:textId="79F4E721"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B2B forums; pilot partnerships; supply chain integration</w:t>
            </w:r>
          </w:p>
        </w:tc>
      </w:tr>
      <w:tr w:rsidR="792EAFDB" w:rsidRPr="00A50610" w14:paraId="115E391C" w14:textId="77777777" w:rsidTr="3C89EB2D">
        <w:trPr>
          <w:trHeight w:val="300"/>
        </w:trPr>
        <w:tc>
          <w:tcPr>
            <w:cnfStyle w:val="001000000000" w:firstRow="0" w:lastRow="0" w:firstColumn="1" w:lastColumn="0" w:oddVBand="0" w:evenVBand="0" w:oddHBand="0" w:evenHBand="0" w:firstRowFirstColumn="0" w:firstRowLastColumn="0" w:lastRowFirstColumn="0" w:lastRowLastColumn="0"/>
            <w:tcW w:w="1193" w:type="dxa"/>
          </w:tcPr>
          <w:p w14:paraId="3875DBF1" w14:textId="1B328CBF" w:rsidR="792EAFDB" w:rsidRPr="00A50610" w:rsidRDefault="792EAFDB" w:rsidP="792EAFDB">
            <w:pPr>
              <w:spacing w:after="0"/>
              <w:rPr>
                <w:rFonts w:ascii="Calibri" w:eastAsia="Calibri" w:hAnsi="Calibri" w:cs="Calibri"/>
                <w:sz w:val="18"/>
                <w:szCs w:val="18"/>
              </w:rPr>
            </w:pPr>
            <w:r w:rsidRPr="00A50610">
              <w:rPr>
                <w:rFonts w:ascii="Calibri" w:eastAsia="Calibri" w:hAnsi="Calibri" w:cs="Calibri"/>
                <w:sz w:val="18"/>
                <w:szCs w:val="18"/>
              </w:rPr>
              <w:t>Financial Institutions</w:t>
            </w:r>
          </w:p>
        </w:tc>
        <w:tc>
          <w:tcPr>
            <w:tcW w:w="1931" w:type="dxa"/>
          </w:tcPr>
          <w:p w14:paraId="695483C9" w14:textId="3B9EB68F"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BFA, BAI, BAD, World Bank</w:t>
            </w:r>
          </w:p>
        </w:tc>
        <w:tc>
          <w:tcPr>
            <w:tcW w:w="2415" w:type="dxa"/>
          </w:tcPr>
          <w:p w14:paraId="5B449102" w14:textId="619597CC"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Funding; guarantees; SME financing; investment readiness programs</w:t>
            </w:r>
          </w:p>
        </w:tc>
        <w:tc>
          <w:tcPr>
            <w:tcW w:w="982" w:type="dxa"/>
          </w:tcPr>
          <w:p w14:paraId="2CC02819" w14:textId="3BF52185"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High</w:t>
            </w:r>
          </w:p>
        </w:tc>
        <w:tc>
          <w:tcPr>
            <w:tcW w:w="1233" w:type="dxa"/>
          </w:tcPr>
          <w:p w14:paraId="43D3D081" w14:textId="0B1D8F78"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Medium–High</w:t>
            </w:r>
          </w:p>
        </w:tc>
        <w:tc>
          <w:tcPr>
            <w:tcW w:w="1845" w:type="dxa"/>
          </w:tcPr>
          <w:p w14:paraId="056D68F5" w14:textId="56ED9E7C"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Investment roundtables; resource mobilization</w:t>
            </w:r>
          </w:p>
        </w:tc>
      </w:tr>
      <w:tr w:rsidR="792EAFDB" w:rsidRPr="00A50610" w14:paraId="6FABA707" w14:textId="77777777" w:rsidTr="3C89EB2D">
        <w:trPr>
          <w:trHeight w:val="300"/>
        </w:trPr>
        <w:tc>
          <w:tcPr>
            <w:cnfStyle w:val="001000000000" w:firstRow="0" w:lastRow="0" w:firstColumn="1" w:lastColumn="0" w:oddVBand="0" w:evenVBand="0" w:oddHBand="0" w:evenHBand="0" w:firstRowFirstColumn="0" w:firstRowLastColumn="0" w:lastRowFirstColumn="0" w:lastRowLastColumn="0"/>
            <w:tcW w:w="1193" w:type="dxa"/>
          </w:tcPr>
          <w:p w14:paraId="590C3E97" w14:textId="72311726" w:rsidR="792EAFDB" w:rsidRPr="00A50610" w:rsidRDefault="792EAFDB" w:rsidP="792EAFDB">
            <w:pPr>
              <w:spacing w:after="0"/>
              <w:rPr>
                <w:rFonts w:ascii="Calibri" w:eastAsia="Calibri" w:hAnsi="Calibri" w:cs="Calibri"/>
                <w:sz w:val="18"/>
                <w:szCs w:val="18"/>
              </w:rPr>
            </w:pPr>
            <w:r w:rsidRPr="00A50610">
              <w:rPr>
                <w:rFonts w:ascii="Calibri" w:eastAsia="Calibri" w:hAnsi="Calibri" w:cs="Calibri"/>
                <w:sz w:val="18"/>
                <w:szCs w:val="18"/>
              </w:rPr>
              <w:t>Incubators &amp; Innovation Hubs</w:t>
            </w:r>
          </w:p>
        </w:tc>
        <w:tc>
          <w:tcPr>
            <w:tcW w:w="1931" w:type="dxa"/>
          </w:tcPr>
          <w:p w14:paraId="78025496" w14:textId="7891177D"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Acelera Angola, KiandaHub, Orange Corners</w:t>
            </w:r>
          </w:p>
        </w:tc>
        <w:tc>
          <w:tcPr>
            <w:tcW w:w="2415" w:type="dxa"/>
          </w:tcPr>
          <w:p w14:paraId="00356379" w14:textId="07C67DCD"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Incubation, mentorship, acceleration support</w:t>
            </w:r>
          </w:p>
        </w:tc>
        <w:tc>
          <w:tcPr>
            <w:tcW w:w="982" w:type="dxa"/>
          </w:tcPr>
          <w:p w14:paraId="58746F0C" w14:textId="19A72B49"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Medium</w:t>
            </w:r>
          </w:p>
        </w:tc>
        <w:tc>
          <w:tcPr>
            <w:tcW w:w="1233" w:type="dxa"/>
          </w:tcPr>
          <w:p w14:paraId="0D859086" w14:textId="40EAC2B2"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High</w:t>
            </w:r>
          </w:p>
        </w:tc>
        <w:tc>
          <w:tcPr>
            <w:tcW w:w="1845" w:type="dxa"/>
          </w:tcPr>
          <w:p w14:paraId="7A4D91C2" w14:textId="7F1539A2"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Delivery partnerships; joint hackathons</w:t>
            </w:r>
            <w:r w:rsidR="27688775" w:rsidRPr="00A50610">
              <w:rPr>
                <w:rFonts w:ascii="Calibri" w:eastAsia="Calibri" w:hAnsi="Calibri" w:cs="Calibri"/>
                <w:sz w:val="18"/>
                <w:szCs w:val="18"/>
              </w:rPr>
              <w:t>, bootcamps</w:t>
            </w:r>
          </w:p>
        </w:tc>
      </w:tr>
      <w:tr w:rsidR="792EAFDB" w:rsidRPr="00A50610" w14:paraId="6C9E1E25" w14:textId="77777777" w:rsidTr="3C89EB2D">
        <w:trPr>
          <w:trHeight w:val="300"/>
        </w:trPr>
        <w:tc>
          <w:tcPr>
            <w:cnfStyle w:val="001000000000" w:firstRow="0" w:lastRow="0" w:firstColumn="1" w:lastColumn="0" w:oddVBand="0" w:evenVBand="0" w:oddHBand="0" w:evenHBand="0" w:firstRowFirstColumn="0" w:firstRowLastColumn="0" w:lastRowFirstColumn="0" w:lastRowLastColumn="0"/>
            <w:tcW w:w="1193" w:type="dxa"/>
          </w:tcPr>
          <w:p w14:paraId="5A0C8B69" w14:textId="06830C72" w:rsidR="792EAFDB" w:rsidRPr="00A50610" w:rsidRDefault="792EAFDB" w:rsidP="792EAFDB">
            <w:pPr>
              <w:spacing w:after="0"/>
              <w:rPr>
                <w:rFonts w:ascii="Calibri" w:eastAsia="Calibri" w:hAnsi="Calibri" w:cs="Calibri"/>
                <w:sz w:val="18"/>
                <w:szCs w:val="18"/>
              </w:rPr>
            </w:pPr>
            <w:r w:rsidRPr="00A50610">
              <w:rPr>
                <w:rFonts w:ascii="Calibri" w:eastAsia="Calibri" w:hAnsi="Calibri" w:cs="Calibri"/>
                <w:sz w:val="18"/>
                <w:szCs w:val="18"/>
              </w:rPr>
              <w:t>Civil Society &amp; Youth Groups</w:t>
            </w:r>
          </w:p>
        </w:tc>
        <w:tc>
          <w:tcPr>
            <w:tcW w:w="1931" w:type="dxa"/>
          </w:tcPr>
          <w:p w14:paraId="19C7D681" w14:textId="56488250"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Associations of Youth Entrepreneurs, Women Agri-Cooperatives</w:t>
            </w:r>
          </w:p>
        </w:tc>
        <w:tc>
          <w:tcPr>
            <w:tcW w:w="2415" w:type="dxa"/>
          </w:tcPr>
          <w:p w14:paraId="4518A34C" w14:textId="07F8631D"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Community engagement; youth mobilization; inclusion of women</w:t>
            </w:r>
          </w:p>
        </w:tc>
        <w:tc>
          <w:tcPr>
            <w:tcW w:w="982" w:type="dxa"/>
          </w:tcPr>
          <w:p w14:paraId="229DFFB3" w14:textId="6BBA749A"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Medium</w:t>
            </w:r>
          </w:p>
        </w:tc>
        <w:tc>
          <w:tcPr>
            <w:tcW w:w="1233" w:type="dxa"/>
          </w:tcPr>
          <w:p w14:paraId="458825F3" w14:textId="28911B48"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High</w:t>
            </w:r>
          </w:p>
        </w:tc>
        <w:tc>
          <w:tcPr>
            <w:tcW w:w="1845" w:type="dxa"/>
          </w:tcPr>
          <w:p w14:paraId="490C2E0B" w14:textId="50D5421B"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Outreach sessions; participatory design workshops</w:t>
            </w:r>
          </w:p>
        </w:tc>
      </w:tr>
      <w:tr w:rsidR="792EAFDB" w:rsidRPr="00A50610" w14:paraId="27A8C76C" w14:textId="77777777" w:rsidTr="3C89EB2D">
        <w:trPr>
          <w:trHeight w:val="300"/>
        </w:trPr>
        <w:tc>
          <w:tcPr>
            <w:cnfStyle w:val="001000000000" w:firstRow="0" w:lastRow="0" w:firstColumn="1" w:lastColumn="0" w:oddVBand="0" w:evenVBand="0" w:oddHBand="0" w:evenHBand="0" w:firstRowFirstColumn="0" w:firstRowLastColumn="0" w:lastRowFirstColumn="0" w:lastRowLastColumn="0"/>
            <w:tcW w:w="1193" w:type="dxa"/>
          </w:tcPr>
          <w:p w14:paraId="71EB350F" w14:textId="010D252A" w:rsidR="792EAFDB" w:rsidRPr="00A50610" w:rsidRDefault="792EAFDB" w:rsidP="792EAFDB">
            <w:pPr>
              <w:spacing w:after="0"/>
              <w:rPr>
                <w:rFonts w:ascii="Calibri" w:eastAsia="Calibri" w:hAnsi="Calibri" w:cs="Calibri"/>
                <w:sz w:val="18"/>
                <w:szCs w:val="18"/>
              </w:rPr>
            </w:pPr>
            <w:r w:rsidRPr="00A50610">
              <w:rPr>
                <w:rFonts w:ascii="Calibri" w:eastAsia="Calibri" w:hAnsi="Calibri" w:cs="Calibri"/>
                <w:sz w:val="18"/>
                <w:szCs w:val="18"/>
              </w:rPr>
              <w:t>Farmers &amp; Cooperatives</w:t>
            </w:r>
          </w:p>
        </w:tc>
        <w:tc>
          <w:tcPr>
            <w:tcW w:w="1931" w:type="dxa"/>
          </w:tcPr>
          <w:p w14:paraId="3D86CF4D" w14:textId="7D408149"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Smallholder cooperatives, producer associations</w:t>
            </w:r>
          </w:p>
        </w:tc>
        <w:tc>
          <w:tcPr>
            <w:tcW w:w="2415" w:type="dxa"/>
          </w:tcPr>
          <w:p w14:paraId="2CB3CA5C" w14:textId="2B0836CB"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End-users; pilot testing; adoption of innovations</w:t>
            </w:r>
          </w:p>
        </w:tc>
        <w:tc>
          <w:tcPr>
            <w:tcW w:w="982" w:type="dxa"/>
          </w:tcPr>
          <w:p w14:paraId="75615E1F" w14:textId="4760C91F"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Low–Medium</w:t>
            </w:r>
          </w:p>
        </w:tc>
        <w:tc>
          <w:tcPr>
            <w:tcW w:w="1233" w:type="dxa"/>
          </w:tcPr>
          <w:p w14:paraId="7C4EE9B3" w14:textId="7BA146AD"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High</w:t>
            </w:r>
          </w:p>
        </w:tc>
        <w:tc>
          <w:tcPr>
            <w:tcW w:w="1845" w:type="dxa"/>
          </w:tcPr>
          <w:p w14:paraId="07736302" w14:textId="3FBE656B"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Focus groups; field pilots; training programmes</w:t>
            </w:r>
          </w:p>
        </w:tc>
      </w:tr>
      <w:tr w:rsidR="792EAFDB" w:rsidRPr="00A50610" w14:paraId="2EFF02CC" w14:textId="77777777" w:rsidTr="3C89EB2D">
        <w:trPr>
          <w:trHeight w:val="300"/>
        </w:trPr>
        <w:tc>
          <w:tcPr>
            <w:cnfStyle w:val="001000000000" w:firstRow="0" w:lastRow="0" w:firstColumn="1" w:lastColumn="0" w:oddVBand="0" w:evenVBand="0" w:oddHBand="0" w:evenHBand="0" w:firstRowFirstColumn="0" w:firstRowLastColumn="0" w:lastRowFirstColumn="0" w:lastRowLastColumn="0"/>
            <w:tcW w:w="1193" w:type="dxa"/>
          </w:tcPr>
          <w:p w14:paraId="270A50F2" w14:textId="6BF0AB0B" w:rsidR="792EAFDB" w:rsidRPr="00A50610" w:rsidRDefault="792EAFDB" w:rsidP="792EAFDB">
            <w:pPr>
              <w:spacing w:after="0"/>
              <w:rPr>
                <w:rFonts w:ascii="Calibri" w:eastAsia="Calibri" w:hAnsi="Calibri" w:cs="Calibri"/>
                <w:sz w:val="18"/>
                <w:szCs w:val="18"/>
              </w:rPr>
            </w:pPr>
            <w:r w:rsidRPr="00A50610">
              <w:rPr>
                <w:rFonts w:ascii="Calibri" w:eastAsia="Calibri" w:hAnsi="Calibri" w:cs="Calibri"/>
                <w:sz w:val="18"/>
                <w:szCs w:val="18"/>
              </w:rPr>
              <w:t>Development Partners</w:t>
            </w:r>
          </w:p>
        </w:tc>
        <w:tc>
          <w:tcPr>
            <w:tcW w:w="1931" w:type="dxa"/>
          </w:tcPr>
          <w:p w14:paraId="2180F5C9" w14:textId="6C380759"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lang w:val="pt-BR"/>
              </w:rPr>
            </w:pPr>
            <w:r w:rsidRPr="00A50610">
              <w:rPr>
                <w:rFonts w:ascii="Calibri" w:eastAsia="Calibri" w:hAnsi="Calibri" w:cs="Calibri"/>
                <w:sz w:val="18"/>
                <w:szCs w:val="18"/>
                <w:lang w:val="pt-BR"/>
              </w:rPr>
              <w:t xml:space="preserve">EU, FAO, UNIDO, </w:t>
            </w:r>
            <w:r w:rsidR="75D24412" w:rsidRPr="00A50610">
              <w:rPr>
                <w:rFonts w:ascii="Calibri" w:eastAsia="Calibri" w:hAnsi="Calibri" w:cs="Calibri"/>
                <w:sz w:val="18"/>
                <w:szCs w:val="18"/>
                <w:lang w:val="pt-BR"/>
              </w:rPr>
              <w:t xml:space="preserve">WFP, </w:t>
            </w:r>
            <w:r w:rsidRPr="00A50610">
              <w:rPr>
                <w:rFonts w:ascii="Calibri" w:eastAsia="Calibri" w:hAnsi="Calibri" w:cs="Calibri"/>
                <w:sz w:val="18"/>
                <w:szCs w:val="18"/>
                <w:lang w:val="pt-BR"/>
              </w:rPr>
              <w:t>IFAD, ITU, SADC Secretariat</w:t>
            </w:r>
          </w:p>
        </w:tc>
        <w:tc>
          <w:tcPr>
            <w:tcW w:w="2415" w:type="dxa"/>
          </w:tcPr>
          <w:p w14:paraId="3ACC020A" w14:textId="20912C73"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Technical cooperation; regional integration; standards</w:t>
            </w:r>
          </w:p>
        </w:tc>
        <w:tc>
          <w:tcPr>
            <w:tcW w:w="982" w:type="dxa"/>
          </w:tcPr>
          <w:p w14:paraId="006482FB" w14:textId="5CD125EB"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Medium</w:t>
            </w:r>
          </w:p>
        </w:tc>
        <w:tc>
          <w:tcPr>
            <w:tcW w:w="1233" w:type="dxa"/>
          </w:tcPr>
          <w:p w14:paraId="3B09377E" w14:textId="79F16AAD"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Medium–High</w:t>
            </w:r>
          </w:p>
        </w:tc>
        <w:tc>
          <w:tcPr>
            <w:tcW w:w="1845" w:type="dxa"/>
          </w:tcPr>
          <w:p w14:paraId="358BE128" w14:textId="16A1A59B"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Joint missions; alignment workshops</w:t>
            </w:r>
          </w:p>
        </w:tc>
      </w:tr>
      <w:tr w:rsidR="792EAFDB" w:rsidRPr="00A50610" w14:paraId="0576F719" w14:textId="77777777" w:rsidTr="3C89EB2D">
        <w:trPr>
          <w:trHeight w:val="300"/>
        </w:trPr>
        <w:tc>
          <w:tcPr>
            <w:cnfStyle w:val="001000000000" w:firstRow="0" w:lastRow="0" w:firstColumn="1" w:lastColumn="0" w:oddVBand="0" w:evenVBand="0" w:oddHBand="0" w:evenHBand="0" w:firstRowFirstColumn="0" w:firstRowLastColumn="0" w:lastRowFirstColumn="0" w:lastRowLastColumn="0"/>
            <w:tcW w:w="1193" w:type="dxa"/>
          </w:tcPr>
          <w:p w14:paraId="227040E8" w14:textId="5295F21C" w:rsidR="792EAFDB" w:rsidRPr="00A50610" w:rsidRDefault="792EAFDB" w:rsidP="792EAFDB">
            <w:pPr>
              <w:spacing w:after="0"/>
              <w:rPr>
                <w:rFonts w:ascii="Calibri" w:eastAsia="Calibri" w:hAnsi="Calibri" w:cs="Calibri"/>
                <w:sz w:val="18"/>
                <w:szCs w:val="18"/>
              </w:rPr>
            </w:pPr>
            <w:r w:rsidRPr="00A50610">
              <w:rPr>
                <w:rFonts w:ascii="Calibri" w:eastAsia="Calibri" w:hAnsi="Calibri" w:cs="Calibri"/>
                <w:sz w:val="18"/>
                <w:szCs w:val="18"/>
              </w:rPr>
              <w:t>timbuktoo Global Network</w:t>
            </w:r>
          </w:p>
        </w:tc>
        <w:tc>
          <w:tcPr>
            <w:tcW w:w="1931" w:type="dxa"/>
          </w:tcPr>
          <w:p w14:paraId="6F256C88" w14:textId="76FBCF5B"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timbuktoo Headquarters &amp; Regional Bureau for Africa</w:t>
            </w:r>
          </w:p>
        </w:tc>
        <w:tc>
          <w:tcPr>
            <w:tcW w:w="2415" w:type="dxa"/>
          </w:tcPr>
          <w:p w14:paraId="2B4DD62C" w14:textId="1A1083D6"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Technical support; global best practices; innovation networks; co-funding</w:t>
            </w:r>
          </w:p>
        </w:tc>
        <w:tc>
          <w:tcPr>
            <w:tcW w:w="982" w:type="dxa"/>
          </w:tcPr>
          <w:p w14:paraId="08031DCA" w14:textId="66C1093A"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High</w:t>
            </w:r>
          </w:p>
        </w:tc>
        <w:tc>
          <w:tcPr>
            <w:tcW w:w="1233" w:type="dxa"/>
          </w:tcPr>
          <w:p w14:paraId="461D6AA1" w14:textId="3ED8815D"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High</w:t>
            </w:r>
          </w:p>
        </w:tc>
        <w:tc>
          <w:tcPr>
            <w:tcW w:w="1845" w:type="dxa"/>
          </w:tcPr>
          <w:p w14:paraId="71C8A058" w14:textId="0ECED115"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Continuous technical advisory; participation in governance</w:t>
            </w:r>
          </w:p>
        </w:tc>
      </w:tr>
      <w:tr w:rsidR="792EAFDB" w:rsidRPr="00A50610" w14:paraId="19543366" w14:textId="77777777" w:rsidTr="3C89EB2D">
        <w:trPr>
          <w:trHeight w:val="300"/>
        </w:trPr>
        <w:tc>
          <w:tcPr>
            <w:cnfStyle w:val="001000000000" w:firstRow="0" w:lastRow="0" w:firstColumn="1" w:lastColumn="0" w:oddVBand="0" w:evenVBand="0" w:oddHBand="0" w:evenHBand="0" w:firstRowFirstColumn="0" w:firstRowLastColumn="0" w:lastRowFirstColumn="0" w:lastRowLastColumn="0"/>
            <w:tcW w:w="1193" w:type="dxa"/>
          </w:tcPr>
          <w:p w14:paraId="02D8C86A" w14:textId="1A69416A" w:rsidR="792EAFDB" w:rsidRPr="00A50610" w:rsidRDefault="792EAFDB" w:rsidP="792EAFDB">
            <w:pPr>
              <w:spacing w:after="0"/>
              <w:rPr>
                <w:rFonts w:ascii="Calibri" w:eastAsia="Calibri" w:hAnsi="Calibri" w:cs="Calibri"/>
                <w:sz w:val="18"/>
                <w:szCs w:val="18"/>
              </w:rPr>
            </w:pPr>
            <w:r w:rsidRPr="00A50610">
              <w:rPr>
                <w:rFonts w:ascii="Calibri" w:eastAsia="Calibri" w:hAnsi="Calibri" w:cs="Calibri"/>
                <w:sz w:val="18"/>
                <w:szCs w:val="18"/>
              </w:rPr>
              <w:t>Media &amp; Communications Partners</w:t>
            </w:r>
          </w:p>
        </w:tc>
        <w:tc>
          <w:tcPr>
            <w:tcW w:w="1931" w:type="dxa"/>
          </w:tcPr>
          <w:p w14:paraId="2CD67F34" w14:textId="4AECCEB2"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Local &amp; regional media houses</w:t>
            </w:r>
          </w:p>
        </w:tc>
        <w:tc>
          <w:tcPr>
            <w:tcW w:w="2415" w:type="dxa"/>
          </w:tcPr>
          <w:p w14:paraId="60CF4EA1" w14:textId="18E041DD"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Awareness; advocacy; visibility; ecosystem storytelling</w:t>
            </w:r>
          </w:p>
        </w:tc>
        <w:tc>
          <w:tcPr>
            <w:tcW w:w="982" w:type="dxa"/>
          </w:tcPr>
          <w:p w14:paraId="6C60FAE4" w14:textId="29BC5079"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Low–Medium</w:t>
            </w:r>
          </w:p>
        </w:tc>
        <w:tc>
          <w:tcPr>
            <w:tcW w:w="1233" w:type="dxa"/>
          </w:tcPr>
          <w:p w14:paraId="60F91CA8" w14:textId="623EE9C9"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Medium</w:t>
            </w:r>
          </w:p>
        </w:tc>
        <w:tc>
          <w:tcPr>
            <w:tcW w:w="1845" w:type="dxa"/>
          </w:tcPr>
          <w:p w14:paraId="26F11AB5" w14:textId="3454C50B" w:rsidR="792EAFDB" w:rsidRPr="00A50610" w:rsidRDefault="792EAFDB" w:rsidP="792EAFDB">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A50610">
              <w:rPr>
                <w:rFonts w:ascii="Calibri" w:eastAsia="Calibri" w:hAnsi="Calibri" w:cs="Calibri"/>
                <w:sz w:val="18"/>
                <w:szCs w:val="18"/>
              </w:rPr>
              <w:t>Media partnerships; campaigns</w:t>
            </w:r>
          </w:p>
        </w:tc>
      </w:tr>
    </w:tbl>
    <w:p w14:paraId="5B8CEB3B" w14:textId="1FF8636B" w:rsidR="7850B99E" w:rsidRDefault="7850B99E" w:rsidP="7850B99E">
      <w:pPr>
        <w:spacing w:before="360"/>
        <w:rPr>
          <w:rFonts w:ascii="Calibri" w:hAnsi="Calibri" w:cs="Calibri"/>
          <w:b/>
          <w:bCs/>
          <w:sz w:val="20"/>
          <w:szCs w:val="20"/>
          <w:lang w:val="en-US"/>
        </w:rPr>
      </w:pPr>
    </w:p>
    <w:p w14:paraId="0CBFE824" w14:textId="42AA2401" w:rsidR="001C153B" w:rsidRPr="00A50610" w:rsidRDefault="422D4474" w:rsidP="007A6C11">
      <w:pPr>
        <w:spacing w:before="360"/>
        <w:rPr>
          <w:rFonts w:ascii="Calibri" w:hAnsi="Calibri" w:cs="Calibri"/>
          <w:sz w:val="20"/>
          <w:szCs w:val="20"/>
        </w:rPr>
      </w:pPr>
      <w:r w:rsidRPr="00A50610">
        <w:rPr>
          <w:rFonts w:ascii="Calibri" w:hAnsi="Calibri" w:cs="Calibri"/>
          <w:b/>
          <w:bCs/>
          <w:sz w:val="20"/>
          <w:szCs w:val="20"/>
          <w:lang w:val="en-US"/>
        </w:rPr>
        <w:t>L</w:t>
      </w:r>
      <w:r w:rsidR="001C153B" w:rsidRPr="00A50610">
        <w:rPr>
          <w:rFonts w:ascii="Calibri" w:hAnsi="Calibri" w:cs="Calibri"/>
          <w:b/>
          <w:bCs/>
          <w:sz w:val="20"/>
          <w:szCs w:val="20"/>
          <w:lang w:val="en-US"/>
        </w:rPr>
        <w:t>ocal</w:t>
      </w:r>
      <w:r w:rsidR="001C153B" w:rsidRPr="00A50610">
        <w:rPr>
          <w:rFonts w:ascii="Calibri" w:hAnsi="Calibri" w:cs="Calibri"/>
          <w:b/>
          <w:sz w:val="20"/>
          <w:szCs w:val="20"/>
          <w:lang w:val="en-US"/>
        </w:rPr>
        <w:t xml:space="preserve"> Innovation Ecosystem</w:t>
      </w:r>
    </w:p>
    <w:p w14:paraId="39395D68" w14:textId="762200FC" w:rsidR="001C153B" w:rsidRPr="00A50610" w:rsidRDefault="001C153B" w:rsidP="007A6C11">
      <w:pPr>
        <w:spacing w:before="360"/>
        <w:rPr>
          <w:rFonts w:ascii="Calibri" w:hAnsi="Calibri" w:cs="Calibri"/>
          <w:sz w:val="20"/>
          <w:szCs w:val="20"/>
          <w:lang w:val="en-US"/>
        </w:rPr>
      </w:pPr>
      <w:r w:rsidRPr="00A50610">
        <w:rPr>
          <w:rFonts w:ascii="Calibri" w:eastAsia="Calibri" w:hAnsi="Calibri" w:cs="Calibri"/>
          <w:sz w:val="20"/>
          <w:szCs w:val="20"/>
          <w:lang w:val="en-US"/>
        </w:rPr>
        <w:t xml:space="preserve">The Hub will </w:t>
      </w:r>
      <w:r w:rsidR="2437C8C2" w:rsidRPr="00A50610">
        <w:rPr>
          <w:rFonts w:ascii="Calibri" w:eastAsia="Calibri" w:hAnsi="Calibri" w:cs="Calibri"/>
          <w:sz w:val="20"/>
          <w:szCs w:val="20"/>
          <w:lang w:val="en-US"/>
        </w:rPr>
        <w:t xml:space="preserve">be embedded within Angola’s broader innovation ecosystem and will actively </w:t>
      </w:r>
      <w:r w:rsidRPr="00A50610">
        <w:rPr>
          <w:rFonts w:ascii="Calibri" w:eastAsia="Calibri" w:hAnsi="Calibri" w:cs="Calibri"/>
          <w:sz w:val="20"/>
          <w:szCs w:val="20"/>
          <w:lang w:val="en-US"/>
        </w:rPr>
        <w:t>collaborate with existing actors</w:t>
      </w:r>
      <w:r w:rsidR="2437C8C2" w:rsidRPr="00A50610">
        <w:rPr>
          <w:rFonts w:ascii="Calibri" w:eastAsia="Calibri" w:hAnsi="Calibri" w:cs="Calibri"/>
          <w:sz w:val="20"/>
          <w:szCs w:val="20"/>
          <w:lang w:val="en-US"/>
        </w:rPr>
        <w:t>—including</w:t>
      </w:r>
      <w:r w:rsidR="00015932" w:rsidRPr="00A50610">
        <w:rPr>
          <w:rFonts w:ascii="Calibri" w:eastAsia="Calibri" w:hAnsi="Calibri" w:cs="Calibri"/>
          <w:sz w:val="20"/>
          <w:szCs w:val="20"/>
          <w:lang w:val="en-US"/>
        </w:rPr>
        <w:t xml:space="preserve"> </w:t>
      </w:r>
      <w:r w:rsidRPr="00A50610">
        <w:rPr>
          <w:rFonts w:ascii="Calibri" w:eastAsia="Calibri" w:hAnsi="Calibri" w:cs="Calibri"/>
          <w:sz w:val="20"/>
          <w:szCs w:val="20"/>
          <w:lang w:val="en-US"/>
        </w:rPr>
        <w:t xml:space="preserve">startups, </w:t>
      </w:r>
      <w:r w:rsidR="2437C8C2" w:rsidRPr="00A50610">
        <w:rPr>
          <w:rFonts w:ascii="Calibri" w:eastAsia="Calibri" w:hAnsi="Calibri" w:cs="Calibri"/>
          <w:sz w:val="20"/>
          <w:szCs w:val="20"/>
          <w:lang w:val="en-US"/>
        </w:rPr>
        <w:t xml:space="preserve">incubators, </w:t>
      </w:r>
      <w:r w:rsidRPr="00A50610">
        <w:rPr>
          <w:rFonts w:ascii="Calibri" w:eastAsia="Calibri" w:hAnsi="Calibri" w:cs="Calibri"/>
          <w:sz w:val="20"/>
          <w:szCs w:val="20"/>
          <w:lang w:val="en-US"/>
        </w:rPr>
        <w:t xml:space="preserve">creative hubs, </w:t>
      </w:r>
      <w:r w:rsidR="2437C8C2" w:rsidRPr="00A50610">
        <w:rPr>
          <w:rFonts w:ascii="Calibri" w:eastAsia="Calibri" w:hAnsi="Calibri" w:cs="Calibri"/>
          <w:sz w:val="20"/>
          <w:szCs w:val="20"/>
          <w:lang w:val="en-US"/>
        </w:rPr>
        <w:t xml:space="preserve">universities, </w:t>
      </w:r>
      <w:r w:rsidRPr="00A50610">
        <w:rPr>
          <w:rFonts w:ascii="Calibri" w:eastAsia="Calibri" w:hAnsi="Calibri" w:cs="Calibri"/>
          <w:sz w:val="20"/>
          <w:szCs w:val="20"/>
          <w:lang w:val="en-US"/>
        </w:rPr>
        <w:t>coworking spaces, and social enterprises</w:t>
      </w:r>
      <w:r w:rsidR="2437C8C2" w:rsidRPr="00A50610">
        <w:rPr>
          <w:rFonts w:ascii="Calibri" w:eastAsia="Calibri" w:hAnsi="Calibri" w:cs="Calibri"/>
          <w:sz w:val="20"/>
          <w:szCs w:val="20"/>
          <w:lang w:val="en-US"/>
        </w:rPr>
        <w:t>—</w:t>
      </w:r>
      <w:r w:rsidRPr="00A50610">
        <w:rPr>
          <w:rFonts w:ascii="Calibri" w:eastAsia="Calibri" w:hAnsi="Calibri" w:cs="Calibri"/>
          <w:sz w:val="20"/>
          <w:szCs w:val="20"/>
          <w:lang w:val="en-US"/>
        </w:rPr>
        <w:t xml:space="preserve">rather than </w:t>
      </w:r>
      <w:r w:rsidR="2437C8C2" w:rsidRPr="00A50610">
        <w:rPr>
          <w:rFonts w:ascii="Calibri" w:eastAsia="Calibri" w:hAnsi="Calibri" w:cs="Calibri"/>
          <w:sz w:val="20"/>
          <w:szCs w:val="20"/>
          <w:lang w:val="en-US"/>
        </w:rPr>
        <w:t>operating</w:t>
      </w:r>
      <w:r w:rsidRPr="00A50610">
        <w:rPr>
          <w:rFonts w:ascii="Calibri" w:eastAsia="Calibri" w:hAnsi="Calibri" w:cs="Calibri"/>
          <w:sz w:val="20"/>
          <w:szCs w:val="20"/>
          <w:lang w:val="en-US"/>
        </w:rPr>
        <w:t xml:space="preserve"> in isolation. </w:t>
      </w:r>
      <w:r w:rsidR="2437C8C2" w:rsidRPr="00A50610">
        <w:rPr>
          <w:rFonts w:ascii="Calibri" w:eastAsia="Calibri" w:hAnsi="Calibri" w:cs="Calibri"/>
          <w:sz w:val="20"/>
          <w:szCs w:val="20"/>
          <w:lang w:val="en-US"/>
        </w:rPr>
        <w:t>By leveraging these established networks, the Hub will strengthen coordination, avoid duplication, and amplify the impact of ongoing initiatives. Given finite resources, the Hub will focus on clearly defined areas where it can add the greatest value: accelerating high-potential local innovations, enabling their national scale-up, and connecting them to regional and continental opportunities through the timbuktoo network.</w:t>
      </w:r>
    </w:p>
    <w:p w14:paraId="1F5BF1FC" w14:textId="77777777" w:rsidR="001C153B" w:rsidRPr="00A50610" w:rsidRDefault="001C153B" w:rsidP="007A6C11">
      <w:pPr>
        <w:spacing w:before="360"/>
        <w:rPr>
          <w:rFonts w:ascii="Calibri" w:hAnsi="Calibri" w:cs="Calibri"/>
          <w:b/>
          <w:bCs/>
          <w:iCs/>
          <w:sz w:val="20"/>
          <w:lang w:val="en-US"/>
        </w:rPr>
      </w:pPr>
      <w:r w:rsidRPr="00A50610">
        <w:rPr>
          <w:rFonts w:ascii="Calibri" w:hAnsi="Calibri" w:cs="Calibri"/>
          <w:b/>
          <w:sz w:val="20"/>
          <w:szCs w:val="20"/>
          <w:lang w:val="en-US"/>
        </w:rPr>
        <w:t>Engagement and Knowledge Sharing</w:t>
      </w:r>
    </w:p>
    <w:p w14:paraId="0A972124" w14:textId="274934D7" w:rsidR="1433317F" w:rsidRPr="00A50610" w:rsidRDefault="7401223F" w:rsidP="23F002E4">
      <w:pPr>
        <w:spacing w:before="360"/>
        <w:rPr>
          <w:rFonts w:ascii="Calibri" w:hAnsi="Calibri" w:cs="Calibri"/>
        </w:rPr>
      </w:pPr>
      <w:r w:rsidRPr="7850B99E">
        <w:rPr>
          <w:rFonts w:ascii="Calibri" w:eastAsia="Calibri" w:hAnsi="Calibri" w:cs="Calibri"/>
          <w:sz w:val="20"/>
          <w:szCs w:val="20"/>
          <w:lang w:val="en-US"/>
        </w:rPr>
        <w:t>Under the Timbuktoo AgriTech Initiative, t</w:t>
      </w:r>
      <w:r w:rsidR="31523FE5" w:rsidRPr="7850B99E">
        <w:rPr>
          <w:rFonts w:ascii="Calibri" w:eastAsia="Calibri" w:hAnsi="Calibri" w:cs="Calibri"/>
          <w:sz w:val="20"/>
          <w:szCs w:val="20"/>
          <w:lang w:val="en-US"/>
        </w:rPr>
        <w:t>he</w:t>
      </w:r>
      <w:r w:rsidR="1433317F" w:rsidRPr="00A50610">
        <w:rPr>
          <w:rFonts w:ascii="Calibri" w:eastAsia="Calibri" w:hAnsi="Calibri" w:cs="Calibri"/>
          <w:sz w:val="20"/>
          <w:szCs w:val="20"/>
          <w:lang w:val="en-US"/>
        </w:rPr>
        <w:t xml:space="preserve"> Hub will serve as a platform for continuous collaboration, learning, and exchange across the agritech and innovation ecosystem. Through events, hackathons, community meetups, and networking sessions, the Hub will strengthen partnerships among government institutions, academia, private sector actors, startups, and development partners. It will also generate and disseminate a wide range of knowledge products—including toolkits, practical guides, case studies, policy insights, and learning briefs—to support capacity development, promote best practices, and foster a culture of innovation. These activities will ensure that lessons learned are shared widely and that successful models can be replicated and scaled nationally and across the timbuktoo network.</w:t>
      </w:r>
    </w:p>
    <w:p w14:paraId="19F36671" w14:textId="77777777" w:rsidR="003A7256" w:rsidRPr="00A50610" w:rsidRDefault="003A7256" w:rsidP="007A6C11">
      <w:pPr>
        <w:spacing w:before="360"/>
        <w:rPr>
          <w:rFonts w:ascii="Calibri" w:hAnsi="Calibri" w:cs="Calibri"/>
          <w:b/>
          <w:bCs/>
          <w:iCs/>
          <w:sz w:val="20"/>
          <w:lang w:val="en-US"/>
        </w:rPr>
      </w:pPr>
      <w:r w:rsidRPr="00A50610">
        <w:rPr>
          <w:rFonts w:ascii="Calibri" w:hAnsi="Calibri" w:cs="Calibri"/>
          <w:b/>
          <w:sz w:val="20"/>
          <w:szCs w:val="20"/>
          <w:lang w:val="en-US"/>
        </w:rPr>
        <w:t>South-South and Triangular Cooperation</w:t>
      </w:r>
    </w:p>
    <w:p w14:paraId="061E7465" w14:textId="38B939AF" w:rsidR="489B3379" w:rsidRPr="00A50610" w:rsidRDefault="489B3379" w:rsidP="63EC1319">
      <w:pPr>
        <w:spacing w:before="360"/>
        <w:rPr>
          <w:rFonts w:ascii="Calibri" w:hAnsi="Calibri" w:cs="Calibri"/>
        </w:rPr>
      </w:pPr>
      <w:r w:rsidRPr="00A50610">
        <w:rPr>
          <w:rFonts w:ascii="Calibri" w:eastAsia="Calibri" w:hAnsi="Calibri" w:cs="Calibri"/>
          <w:sz w:val="20"/>
          <w:szCs w:val="20"/>
          <w:lang w:val="en-US"/>
        </w:rPr>
        <w:t xml:space="preserve">The </w:t>
      </w:r>
      <w:r w:rsidR="50812918" w:rsidRPr="7850B99E">
        <w:rPr>
          <w:rFonts w:ascii="Calibri" w:eastAsia="Calibri" w:hAnsi="Calibri" w:cs="Calibri"/>
          <w:sz w:val="20"/>
          <w:szCs w:val="20"/>
          <w:lang w:val="en-US"/>
        </w:rPr>
        <w:t>Initiative</w:t>
      </w:r>
      <w:r w:rsidRPr="00A50610">
        <w:rPr>
          <w:rFonts w:ascii="Calibri" w:eastAsia="Calibri" w:hAnsi="Calibri" w:cs="Calibri"/>
          <w:sz w:val="20"/>
          <w:szCs w:val="20"/>
          <w:lang w:val="en-US"/>
        </w:rPr>
        <w:t xml:space="preserve"> will actively contribute to regional and continental innovation communities by strengthening South-South and triangular cooperation. Through collaborative initiatives with other timbuktoo hubs and leading innovation ecosystems across Africa, Latin America, and Asia, the Hub will facilitate knowledge exchange, joint research, peer learning, and co-development of scalable agritech solutions. These partnerships will enable Angola to both learn from and contribute to global best practices, fostering shared innovation pathways and expanding market opportunities for startups. By leveraging these international networks, the Hub will enhance its technical capacities, accelerate solution uptake, and amplify development impact across the region. </w:t>
      </w:r>
    </w:p>
    <w:p w14:paraId="481FA678" w14:textId="77777777" w:rsidR="001C153B" w:rsidRPr="00A50610" w:rsidRDefault="001C153B" w:rsidP="007A6C11">
      <w:pPr>
        <w:spacing w:before="360"/>
        <w:rPr>
          <w:rFonts w:ascii="Calibri" w:hAnsi="Calibri" w:cs="Calibri"/>
          <w:b/>
          <w:bCs/>
          <w:iCs/>
          <w:sz w:val="20"/>
          <w:lang w:val="en-US"/>
        </w:rPr>
      </w:pPr>
      <w:r w:rsidRPr="00A50610">
        <w:rPr>
          <w:rFonts w:ascii="Calibri" w:hAnsi="Calibri" w:cs="Calibri"/>
          <w:b/>
          <w:sz w:val="20"/>
          <w:szCs w:val="20"/>
          <w:lang w:val="en-US"/>
        </w:rPr>
        <w:t>UN System Integration</w:t>
      </w:r>
    </w:p>
    <w:p w14:paraId="0867C3D8" w14:textId="7F6C318D" w:rsidR="4212069E" w:rsidRPr="00A50610" w:rsidRDefault="4212069E" w:rsidP="31086EC6">
      <w:pPr>
        <w:spacing w:before="360"/>
        <w:rPr>
          <w:rFonts w:ascii="Calibri" w:hAnsi="Calibri" w:cs="Calibri"/>
          <w:sz w:val="20"/>
          <w:szCs w:val="20"/>
          <w:lang w:val="en-US"/>
        </w:rPr>
      </w:pPr>
      <w:r w:rsidRPr="00A50610">
        <w:rPr>
          <w:rFonts w:ascii="Calibri" w:eastAsia="Calibri" w:hAnsi="Calibri" w:cs="Calibri"/>
          <w:sz w:val="20"/>
          <w:szCs w:val="20"/>
          <w:lang w:val="en-US"/>
        </w:rPr>
        <w:t xml:space="preserve">The AgriTech </w:t>
      </w:r>
      <w:r w:rsidR="17CE7D1A" w:rsidRPr="7850B99E">
        <w:rPr>
          <w:rFonts w:ascii="Calibri" w:eastAsia="Calibri" w:hAnsi="Calibri" w:cs="Calibri"/>
          <w:sz w:val="20"/>
          <w:szCs w:val="20"/>
          <w:lang w:val="en-US"/>
        </w:rPr>
        <w:t>Initiative</w:t>
      </w:r>
      <w:r w:rsidRPr="00A50610">
        <w:rPr>
          <w:rFonts w:ascii="Calibri" w:eastAsia="Calibri" w:hAnsi="Calibri" w:cs="Calibri"/>
          <w:sz w:val="20"/>
          <w:szCs w:val="20"/>
          <w:lang w:val="en-US"/>
        </w:rPr>
        <w:t xml:space="preserve"> will be implemented in alignment with the UNSDCF for Angola, ensuring coherence with the UN system’s collective priorities on economic diversification, youth empowerment, climate resilience, digital transformation, and inclusive growth. The strategy emphasizes complementarities among UN agencies, fosters joint programming opportunities, and leverages global UN networks to maximize impact and sustainability, maximize synergies, enhance coherence, and leverage complementary expertise. </w:t>
      </w:r>
    </w:p>
    <w:p w14:paraId="6451E2A7" w14:textId="5440C03A" w:rsidR="4212069E" w:rsidRPr="00A50610" w:rsidRDefault="4212069E" w:rsidP="31086EC6">
      <w:pPr>
        <w:spacing w:before="360"/>
        <w:rPr>
          <w:rFonts w:ascii="Calibri" w:hAnsi="Calibri" w:cs="Calibri"/>
          <w:sz w:val="20"/>
          <w:szCs w:val="20"/>
          <w:lang w:val="en-US"/>
        </w:rPr>
      </w:pPr>
      <w:r w:rsidRPr="00A50610">
        <w:rPr>
          <w:rFonts w:ascii="Calibri" w:eastAsia="Calibri" w:hAnsi="Calibri" w:cs="Calibri"/>
          <w:sz w:val="20"/>
          <w:szCs w:val="20"/>
          <w:lang w:val="en-US"/>
        </w:rPr>
        <w:t>Strong collaboration with UNDP Angola, regional, and global teams will ensure that the Hub’s innovative approaches inform broader UN programming and contribute to organizational learning. In Angola, the Hub will align with and build upon ongoing UN system initiatives in agriculture, youth empowerment, digital transformation, climate resilience, and private-sector development, working closely with agencies such as FAO, IFAD, UNICEF, and WFP.</w:t>
      </w:r>
    </w:p>
    <w:p w14:paraId="04AE6935" w14:textId="40726227" w:rsidR="4212069E" w:rsidRPr="00A50610" w:rsidRDefault="4212069E" w:rsidP="31086EC6">
      <w:pPr>
        <w:spacing w:before="240" w:after="240"/>
        <w:rPr>
          <w:rFonts w:ascii="Calibri" w:hAnsi="Calibri" w:cs="Calibri"/>
        </w:rPr>
      </w:pPr>
      <w:r w:rsidRPr="00A50610">
        <w:rPr>
          <w:rFonts w:ascii="Calibri" w:eastAsia="Calibri" w:hAnsi="Calibri" w:cs="Calibri"/>
          <w:sz w:val="20"/>
          <w:szCs w:val="20"/>
          <w:lang w:val="en-US"/>
        </w:rPr>
        <w:t>Globally, the Hub will tap into UNDP’s innovation ecosystem—including the timbuktoo network, the Accelerator Labs</w:t>
      </w:r>
      <w:r w:rsidR="76E32D32" w:rsidRPr="00A50610">
        <w:rPr>
          <w:rFonts w:ascii="Calibri" w:eastAsia="Calibri" w:hAnsi="Calibri" w:cs="Calibri"/>
          <w:sz w:val="20"/>
          <w:szCs w:val="20"/>
          <w:lang w:val="en-US"/>
        </w:rPr>
        <w:t xml:space="preserve"> network</w:t>
      </w:r>
      <w:r w:rsidRPr="00A50610">
        <w:rPr>
          <w:rFonts w:ascii="Calibri" w:eastAsia="Calibri" w:hAnsi="Calibri" w:cs="Calibri"/>
          <w:sz w:val="20"/>
          <w:szCs w:val="20"/>
          <w:lang w:val="en-US"/>
        </w:rPr>
        <w:t>, and policy advisory platforms—to exchange knowledge, draw on technical support, and showcase Angola’s experiences in regional and international forums. This integration will not only strengthen the Hub’s operational effectiveness but will also position Angola as a contributor to global development solutions, fostering cross-country learning and expanding opportunities for South-South and triangular cooperation.</w:t>
      </w:r>
    </w:p>
    <w:p w14:paraId="17CA58A8" w14:textId="7B8552F9" w:rsidR="00D727AB" w:rsidRPr="00A50610" w:rsidRDefault="00D727AB" w:rsidP="005B1E82">
      <w:pPr>
        <w:spacing w:before="240"/>
        <w:rPr>
          <w:rFonts w:ascii="Calibri" w:hAnsi="Calibri" w:cs="Calibri"/>
          <w:b/>
          <w:iCs/>
          <w:sz w:val="20"/>
          <w:szCs w:val="20"/>
        </w:rPr>
      </w:pPr>
      <w:r w:rsidRPr="00A50610">
        <w:rPr>
          <w:rFonts w:ascii="Calibri" w:hAnsi="Calibri" w:cs="Calibri"/>
          <w:b/>
          <w:iCs/>
          <w:sz w:val="20"/>
          <w:szCs w:val="20"/>
        </w:rPr>
        <w:t>Digital Solutions</w:t>
      </w:r>
    </w:p>
    <w:p w14:paraId="47E3F54A" w14:textId="42E0966B" w:rsidR="25A68088" w:rsidRPr="00A50610" w:rsidRDefault="25A68088" w:rsidP="31086EC6">
      <w:pPr>
        <w:spacing w:before="240" w:after="240"/>
        <w:rPr>
          <w:rFonts w:ascii="Calibri" w:hAnsi="Calibri" w:cs="Calibri"/>
        </w:rPr>
      </w:pPr>
      <w:r w:rsidRPr="00A50610">
        <w:rPr>
          <w:rFonts w:ascii="Calibri" w:eastAsia="Calibri" w:hAnsi="Calibri" w:cs="Calibri"/>
          <w:sz w:val="20"/>
          <w:szCs w:val="20"/>
        </w:rPr>
        <w:t xml:space="preserve">Digital transformation will be a cornerstone of the AgriTech </w:t>
      </w:r>
      <w:r w:rsidR="2122C0D5" w:rsidRPr="7850B99E">
        <w:rPr>
          <w:rFonts w:ascii="Calibri" w:eastAsia="Calibri" w:hAnsi="Calibri" w:cs="Calibri"/>
          <w:sz w:val="20"/>
          <w:szCs w:val="20"/>
        </w:rPr>
        <w:t xml:space="preserve">Initiative and the AgriTech </w:t>
      </w:r>
      <w:r w:rsidRPr="00A50610">
        <w:rPr>
          <w:rFonts w:ascii="Calibri" w:eastAsia="Calibri" w:hAnsi="Calibri" w:cs="Calibri"/>
          <w:sz w:val="20"/>
          <w:szCs w:val="20"/>
        </w:rPr>
        <w:t>Hub driving systemic improvements across agricultural value chains and reshaping the way farmers, SMEs, researchers, and institutions access information, markets, and opportunities. By deploying cutting-edge digital technologies—including IoT sensors, AI-driven analytics, mobile applications, digital payment systems, and cloud-based data platforms—the Hub will address critical development challenges such as low productivity, limited market connectivity, and the absence of reliable, real-time agricultural data.</w:t>
      </w:r>
    </w:p>
    <w:p w14:paraId="41A9F2CF" w14:textId="7E8C56E2" w:rsidR="25A68088" w:rsidRPr="00A50610" w:rsidRDefault="25A68088" w:rsidP="31086EC6">
      <w:pPr>
        <w:spacing w:before="240" w:after="240"/>
        <w:rPr>
          <w:rFonts w:ascii="Calibri" w:hAnsi="Calibri" w:cs="Calibri"/>
        </w:rPr>
      </w:pPr>
      <w:r w:rsidRPr="00A50610">
        <w:rPr>
          <w:rFonts w:ascii="Calibri" w:eastAsia="Calibri" w:hAnsi="Calibri" w:cs="Calibri"/>
          <w:sz w:val="20"/>
          <w:szCs w:val="20"/>
        </w:rPr>
        <w:t xml:space="preserve">These digital solutions will enable farmers and agribusinesses to increase yields, reduce operational costs, </w:t>
      </w:r>
      <w:r w:rsidR="4F3F6509" w:rsidRPr="00A50610">
        <w:rPr>
          <w:rFonts w:ascii="Calibri" w:eastAsia="Calibri" w:hAnsi="Calibri" w:cs="Calibri"/>
          <w:sz w:val="20"/>
          <w:szCs w:val="20"/>
        </w:rPr>
        <w:t xml:space="preserve">reduce agriculture production waste, </w:t>
      </w:r>
      <w:r w:rsidRPr="00A50610">
        <w:rPr>
          <w:rFonts w:ascii="Calibri" w:eastAsia="Calibri" w:hAnsi="Calibri" w:cs="Calibri"/>
          <w:sz w:val="20"/>
          <w:szCs w:val="20"/>
        </w:rPr>
        <w:t>adopt climate-smart practices, and reach new domestic and regional markets. They will also strengthen traceability, certification readiness, and compliance with emerging regional standards under AfCFTA and the Lobito Corridor.</w:t>
      </w:r>
    </w:p>
    <w:p w14:paraId="143818E8" w14:textId="1E3E1707" w:rsidR="25A68088" w:rsidRPr="00A50610" w:rsidRDefault="25A68088" w:rsidP="31086EC6">
      <w:pPr>
        <w:spacing w:before="240" w:after="240"/>
        <w:rPr>
          <w:rFonts w:ascii="Calibri" w:hAnsi="Calibri" w:cs="Calibri"/>
        </w:rPr>
      </w:pPr>
      <w:r w:rsidRPr="00A50610">
        <w:rPr>
          <w:rFonts w:ascii="Calibri" w:eastAsia="Calibri" w:hAnsi="Calibri" w:cs="Calibri"/>
          <w:sz w:val="20"/>
          <w:szCs w:val="20"/>
        </w:rPr>
        <w:t>For government institutions, universities, and private sector partners, the Hub’s digital platforms will provide a unified interface for ecosystem coordination, monitoring, decision-making, and knowledge exchange. By integrating fragmented data systems and offering interoperable tools, the Hub will catalyze a more connected, transparent, and innovation-driven agricultural economy—positioning Angola as a regional leader in digital agrifood transformation.</w:t>
      </w:r>
    </w:p>
    <w:p w14:paraId="4EF150CC" w14:textId="0A10E993" w:rsidR="00D727AB" w:rsidRPr="00A50610" w:rsidRDefault="00D727AB" w:rsidP="007A6C11">
      <w:pPr>
        <w:spacing w:before="360"/>
        <w:rPr>
          <w:rFonts w:ascii="Calibri" w:eastAsia="Calibri" w:hAnsi="Calibri" w:cs="Calibri"/>
          <w:b/>
          <w:sz w:val="20"/>
          <w:szCs w:val="20"/>
        </w:rPr>
      </w:pPr>
      <w:r w:rsidRPr="00A50610">
        <w:rPr>
          <w:rFonts w:ascii="Calibri" w:eastAsia="Calibri" w:hAnsi="Calibri" w:cs="Calibri"/>
          <w:b/>
          <w:sz w:val="20"/>
          <w:szCs w:val="20"/>
        </w:rPr>
        <w:t>Knowledge</w:t>
      </w:r>
    </w:p>
    <w:p w14:paraId="52B646ED" w14:textId="3D3D40FF" w:rsidR="57E2CD3F" w:rsidRPr="00A50610" w:rsidRDefault="57E2CD3F" w:rsidP="31086EC6">
      <w:pPr>
        <w:contextualSpacing/>
        <w:rPr>
          <w:rFonts w:ascii="Calibri" w:eastAsia="Calibri" w:hAnsi="Calibri" w:cs="Calibri"/>
          <w:sz w:val="20"/>
          <w:szCs w:val="20"/>
        </w:rPr>
      </w:pPr>
      <w:r w:rsidRPr="00A50610">
        <w:rPr>
          <w:rFonts w:ascii="Calibri" w:eastAsia="Calibri" w:hAnsi="Calibri" w:cs="Calibri"/>
          <w:sz w:val="20"/>
          <w:szCs w:val="20"/>
        </w:rPr>
        <w:t xml:space="preserve">Learning is a core pillar of the timbuktoo model and will be intentionally embedded throughout the implementation of the AgriTech Hub. </w:t>
      </w:r>
      <w:r w:rsidR="475C6CE2" w:rsidRPr="7850B99E">
        <w:rPr>
          <w:rFonts w:ascii="Calibri" w:eastAsia="Calibri" w:hAnsi="Calibri" w:cs="Calibri"/>
          <w:sz w:val="20"/>
          <w:szCs w:val="20"/>
        </w:rPr>
        <w:t xml:space="preserve">The </w:t>
      </w:r>
      <w:r w:rsidR="238DAC5B" w:rsidRPr="7850B99E">
        <w:rPr>
          <w:rFonts w:ascii="Calibri" w:eastAsia="Calibri" w:hAnsi="Calibri" w:cs="Calibri"/>
          <w:sz w:val="20"/>
          <w:szCs w:val="20"/>
        </w:rPr>
        <w:t>initiative</w:t>
      </w:r>
      <w:r w:rsidRPr="00A50610">
        <w:rPr>
          <w:rFonts w:ascii="Calibri" w:eastAsia="Calibri" w:hAnsi="Calibri" w:cs="Calibri"/>
          <w:sz w:val="20"/>
          <w:szCs w:val="20"/>
        </w:rPr>
        <w:t xml:space="preserve"> will apply a continuous Learning and Reflection Cycle, ensuring that insights </w:t>
      </w:r>
      <w:r w:rsidR="39440EFB" w:rsidRPr="7850B99E">
        <w:rPr>
          <w:rFonts w:ascii="Calibri" w:eastAsia="Calibri" w:hAnsi="Calibri" w:cs="Calibri"/>
          <w:sz w:val="20"/>
          <w:szCs w:val="20"/>
        </w:rPr>
        <w:t>and lessons learned</w:t>
      </w:r>
      <w:r w:rsidRPr="00A50610">
        <w:rPr>
          <w:rFonts w:ascii="Calibri" w:eastAsia="Calibri" w:hAnsi="Calibri" w:cs="Calibri"/>
          <w:sz w:val="20"/>
          <w:szCs w:val="20"/>
        </w:rPr>
        <w:t xml:space="preserve"> from field activities, acceleration programmes, prototype testing, and policy engagement are systematically captured and used to refine programme design, strengthen delivery, and inform strategic decision-making</w:t>
      </w:r>
      <w:r w:rsidR="5D856EDE" w:rsidRPr="7850B99E">
        <w:rPr>
          <w:rFonts w:ascii="Calibri" w:eastAsia="Calibri" w:hAnsi="Calibri" w:cs="Calibri"/>
          <w:sz w:val="20"/>
          <w:szCs w:val="20"/>
        </w:rPr>
        <w:t xml:space="preserve"> for future initiatives and scaling up</w:t>
      </w:r>
      <w:r w:rsidRPr="00A50610">
        <w:rPr>
          <w:rFonts w:ascii="Calibri" w:eastAsia="Calibri" w:hAnsi="Calibri" w:cs="Calibri"/>
          <w:sz w:val="20"/>
          <w:szCs w:val="20"/>
        </w:rPr>
        <w:t>.</w:t>
      </w:r>
    </w:p>
    <w:p w14:paraId="7CDBC193" w14:textId="00F70AAE" w:rsidR="57E2CD3F" w:rsidRPr="00A50610" w:rsidRDefault="0256607C" w:rsidP="31086EC6">
      <w:pPr>
        <w:spacing w:before="240" w:after="240"/>
        <w:rPr>
          <w:rFonts w:ascii="Calibri" w:eastAsia="Calibri" w:hAnsi="Calibri" w:cs="Calibri"/>
          <w:sz w:val="20"/>
          <w:szCs w:val="20"/>
        </w:rPr>
      </w:pPr>
      <w:r w:rsidRPr="7850B99E">
        <w:rPr>
          <w:rFonts w:ascii="Calibri" w:eastAsia="Calibri" w:hAnsi="Calibri" w:cs="Calibri"/>
          <w:sz w:val="20"/>
          <w:szCs w:val="20"/>
        </w:rPr>
        <w:t>For instance, t</w:t>
      </w:r>
      <w:r w:rsidR="475C6CE2" w:rsidRPr="7850B99E">
        <w:rPr>
          <w:rFonts w:ascii="Calibri" w:eastAsia="Calibri" w:hAnsi="Calibri" w:cs="Calibri"/>
          <w:sz w:val="20"/>
          <w:szCs w:val="20"/>
        </w:rPr>
        <w:t>he</w:t>
      </w:r>
      <w:r w:rsidR="57E2CD3F" w:rsidRPr="00A50610">
        <w:rPr>
          <w:rFonts w:ascii="Calibri" w:eastAsia="Calibri" w:hAnsi="Calibri" w:cs="Calibri"/>
          <w:sz w:val="20"/>
          <w:szCs w:val="20"/>
        </w:rPr>
        <w:t xml:space="preserve"> Hub will function as a producer, curator, and disseminator of actionable knowledge for the national agritech ecosystem. It will generate high-quality knowledge products—including case studies, digital toolkits, research briefs, and multimedia content—and will share lessons widely through online platforms, national events, and regional timbuktoo networks. This approach aims not only to strengthen local capacity but also to position Angola as a contributor to continental agritech knowledge.</w:t>
      </w:r>
    </w:p>
    <w:p w14:paraId="21025E95" w14:textId="57ABF75F" w:rsidR="57E2CD3F" w:rsidRPr="00A50610" w:rsidRDefault="57E2CD3F" w:rsidP="31086EC6">
      <w:pPr>
        <w:spacing w:before="240" w:after="240"/>
        <w:rPr>
          <w:rFonts w:ascii="Calibri" w:eastAsia="Calibri" w:hAnsi="Calibri" w:cs="Calibri"/>
          <w:sz w:val="20"/>
          <w:szCs w:val="20"/>
        </w:rPr>
      </w:pPr>
      <w:r w:rsidRPr="00A50610">
        <w:rPr>
          <w:rFonts w:ascii="Calibri" w:eastAsia="Calibri" w:hAnsi="Calibri" w:cs="Calibri"/>
          <w:sz w:val="20"/>
          <w:szCs w:val="20"/>
        </w:rPr>
        <w:t>Key learning activities will include:</w:t>
      </w:r>
    </w:p>
    <w:p w14:paraId="28C7AC0E" w14:textId="1A5517FB" w:rsidR="57E2CD3F" w:rsidRPr="00A50610" w:rsidRDefault="57E2CD3F" w:rsidP="31086EC6">
      <w:pPr>
        <w:pStyle w:val="ListParagraph"/>
        <w:numPr>
          <w:ilvl w:val="0"/>
          <w:numId w:val="5"/>
        </w:numPr>
        <w:spacing w:before="240" w:after="240"/>
        <w:rPr>
          <w:rFonts w:ascii="Calibri" w:eastAsia="Calibri" w:hAnsi="Calibri" w:cs="Calibri"/>
          <w:sz w:val="20"/>
          <w:szCs w:val="20"/>
        </w:rPr>
      </w:pPr>
      <w:r w:rsidRPr="00A50610">
        <w:rPr>
          <w:rFonts w:ascii="Calibri" w:eastAsia="Calibri" w:hAnsi="Calibri" w:cs="Calibri"/>
          <w:b/>
          <w:bCs/>
          <w:sz w:val="20"/>
          <w:szCs w:val="20"/>
        </w:rPr>
        <w:t>Quarterly sensemaking workshops</w:t>
      </w:r>
      <w:r w:rsidRPr="00A50610">
        <w:rPr>
          <w:rFonts w:ascii="Calibri" w:eastAsia="Calibri" w:hAnsi="Calibri" w:cs="Calibri"/>
          <w:sz w:val="20"/>
          <w:szCs w:val="20"/>
        </w:rPr>
        <w:t xml:space="preserve"> bringing together government, private sector, academia, and community partners to reflect on progress, emerging trends, challenges, and opportunities.</w:t>
      </w:r>
    </w:p>
    <w:p w14:paraId="0562114E" w14:textId="5607CF8F" w:rsidR="57E2CD3F" w:rsidRPr="00A50610" w:rsidRDefault="57E2CD3F" w:rsidP="31086EC6">
      <w:pPr>
        <w:pStyle w:val="ListParagraph"/>
        <w:numPr>
          <w:ilvl w:val="0"/>
          <w:numId w:val="5"/>
        </w:numPr>
        <w:spacing w:before="240" w:after="240"/>
        <w:rPr>
          <w:rFonts w:ascii="Calibri" w:eastAsia="Calibri" w:hAnsi="Calibri" w:cs="Calibri"/>
          <w:sz w:val="20"/>
          <w:szCs w:val="20"/>
        </w:rPr>
      </w:pPr>
      <w:r w:rsidRPr="00A50610">
        <w:rPr>
          <w:rFonts w:ascii="Calibri" w:eastAsia="Calibri" w:hAnsi="Calibri" w:cs="Calibri"/>
          <w:b/>
          <w:bCs/>
          <w:sz w:val="20"/>
          <w:szCs w:val="20"/>
        </w:rPr>
        <w:t>Peer-learning exchanges</w:t>
      </w:r>
      <w:r w:rsidRPr="00A50610">
        <w:rPr>
          <w:rFonts w:ascii="Calibri" w:eastAsia="Calibri" w:hAnsi="Calibri" w:cs="Calibri"/>
          <w:sz w:val="20"/>
          <w:szCs w:val="20"/>
        </w:rPr>
        <w:t xml:space="preserve"> connecting startups, researchers, policymakers, and ecosystem actors in Angola with counterparts across other timbuktoo hubs.</w:t>
      </w:r>
    </w:p>
    <w:p w14:paraId="020AA8B9" w14:textId="2CC2029A" w:rsidR="57E2CD3F" w:rsidRPr="00A50610" w:rsidRDefault="57E2CD3F" w:rsidP="31086EC6">
      <w:pPr>
        <w:pStyle w:val="ListParagraph"/>
        <w:numPr>
          <w:ilvl w:val="0"/>
          <w:numId w:val="5"/>
        </w:numPr>
        <w:spacing w:before="240" w:after="240"/>
        <w:rPr>
          <w:rFonts w:ascii="Calibri" w:eastAsia="Calibri" w:hAnsi="Calibri" w:cs="Calibri"/>
          <w:sz w:val="20"/>
          <w:szCs w:val="20"/>
        </w:rPr>
      </w:pPr>
      <w:r w:rsidRPr="00A50610">
        <w:rPr>
          <w:rFonts w:ascii="Calibri" w:eastAsia="Calibri" w:hAnsi="Calibri" w:cs="Calibri"/>
          <w:b/>
          <w:bCs/>
          <w:sz w:val="20"/>
          <w:szCs w:val="20"/>
        </w:rPr>
        <w:t>Case studies, storytelling, and solution spotlights</w:t>
      </w:r>
      <w:r w:rsidRPr="00A50610">
        <w:rPr>
          <w:rFonts w:ascii="Calibri" w:eastAsia="Calibri" w:hAnsi="Calibri" w:cs="Calibri"/>
          <w:sz w:val="20"/>
          <w:szCs w:val="20"/>
        </w:rPr>
        <w:t xml:space="preserve"> documenting innovation pathways, youth entrepreneurship outcomes, and lessons learned from pilots and accelerator cohorts.</w:t>
      </w:r>
    </w:p>
    <w:p w14:paraId="53DBBBC2" w14:textId="4B0353CB" w:rsidR="57E2CD3F" w:rsidRPr="00A50610" w:rsidRDefault="57E2CD3F" w:rsidP="31086EC6">
      <w:pPr>
        <w:pStyle w:val="ListParagraph"/>
        <w:numPr>
          <w:ilvl w:val="0"/>
          <w:numId w:val="5"/>
        </w:numPr>
        <w:spacing w:before="240" w:after="240"/>
        <w:rPr>
          <w:rFonts w:ascii="Calibri" w:eastAsia="Calibri" w:hAnsi="Calibri" w:cs="Calibri"/>
          <w:sz w:val="20"/>
          <w:szCs w:val="20"/>
        </w:rPr>
      </w:pPr>
      <w:r w:rsidRPr="00A50610">
        <w:rPr>
          <w:rFonts w:ascii="Calibri" w:eastAsia="Calibri" w:hAnsi="Calibri" w:cs="Calibri"/>
          <w:b/>
          <w:bCs/>
          <w:sz w:val="20"/>
          <w:szCs w:val="20"/>
        </w:rPr>
        <w:t>Knowledge briefs, podcasts, blogs, and digital content</w:t>
      </w:r>
      <w:r w:rsidRPr="00A50610">
        <w:rPr>
          <w:rFonts w:ascii="Calibri" w:eastAsia="Calibri" w:hAnsi="Calibri" w:cs="Calibri"/>
          <w:sz w:val="20"/>
          <w:szCs w:val="20"/>
        </w:rPr>
        <w:t xml:space="preserve"> disseminated through UNDP, timbuktoo, and partner communication channels to ensure broad visibility and uptake.</w:t>
      </w:r>
    </w:p>
    <w:p w14:paraId="16780096" w14:textId="7F360972" w:rsidR="57E2CD3F" w:rsidRPr="00A50610" w:rsidRDefault="57E2CD3F" w:rsidP="31086EC6">
      <w:pPr>
        <w:pStyle w:val="ListParagraph"/>
        <w:numPr>
          <w:ilvl w:val="0"/>
          <w:numId w:val="5"/>
        </w:numPr>
        <w:spacing w:before="240" w:after="240"/>
        <w:rPr>
          <w:rFonts w:ascii="Calibri" w:eastAsia="Calibri" w:hAnsi="Calibri" w:cs="Calibri"/>
          <w:sz w:val="20"/>
          <w:szCs w:val="20"/>
        </w:rPr>
      </w:pPr>
      <w:r w:rsidRPr="00A50610">
        <w:rPr>
          <w:rFonts w:ascii="Calibri" w:eastAsia="Calibri" w:hAnsi="Calibri" w:cs="Calibri"/>
          <w:b/>
          <w:bCs/>
          <w:sz w:val="20"/>
          <w:szCs w:val="20"/>
        </w:rPr>
        <w:t>Learning partnerships with universities and digital innovation labs</w:t>
      </w:r>
      <w:r w:rsidRPr="00A50610">
        <w:rPr>
          <w:rFonts w:ascii="Calibri" w:eastAsia="Calibri" w:hAnsi="Calibri" w:cs="Calibri"/>
          <w:sz w:val="20"/>
          <w:szCs w:val="20"/>
        </w:rPr>
        <w:t xml:space="preserve"> to assess the performance of emerging technologies, evaluate prototype results, and foster evidence-based innovation.</w:t>
      </w:r>
    </w:p>
    <w:p w14:paraId="21511DEB" w14:textId="03C31EFB" w:rsidR="57E2CD3F" w:rsidRPr="00A50610" w:rsidRDefault="57E2CD3F" w:rsidP="31086EC6">
      <w:pPr>
        <w:spacing w:before="240" w:after="240"/>
        <w:rPr>
          <w:rFonts w:ascii="Calibri" w:eastAsia="Calibri" w:hAnsi="Calibri" w:cs="Calibri"/>
          <w:sz w:val="20"/>
          <w:szCs w:val="20"/>
        </w:rPr>
      </w:pPr>
      <w:r w:rsidRPr="00A50610">
        <w:rPr>
          <w:rFonts w:ascii="Calibri" w:eastAsia="Calibri" w:hAnsi="Calibri" w:cs="Calibri"/>
          <w:sz w:val="20"/>
          <w:szCs w:val="20"/>
        </w:rPr>
        <w:t>Through these mechanisms, the AgriTech Hub will promote a culture of continuous learning, enable data-driven adaptation, and ensure that successful practices can be replicated and scaled nationally and across the timbuktoo ecosystem.</w:t>
      </w:r>
    </w:p>
    <w:p w14:paraId="47C5D819" w14:textId="77777777" w:rsidR="00291D05" w:rsidRPr="00A50610" w:rsidRDefault="00291D05" w:rsidP="007A6C11">
      <w:pPr>
        <w:contextualSpacing/>
        <w:rPr>
          <w:rFonts w:ascii="Calibri" w:hAnsi="Calibri" w:cs="Calibri"/>
          <w:iCs/>
          <w:sz w:val="20"/>
        </w:rPr>
      </w:pPr>
    </w:p>
    <w:p w14:paraId="0C001F89" w14:textId="77777777" w:rsidR="00291D05" w:rsidRPr="00A50610" w:rsidRDefault="00291D05" w:rsidP="007A6C11">
      <w:pPr>
        <w:contextualSpacing/>
        <w:rPr>
          <w:rFonts w:ascii="Calibri" w:hAnsi="Calibri" w:cs="Calibri"/>
          <w:b/>
          <w:bCs/>
          <w:iCs/>
          <w:sz w:val="20"/>
        </w:rPr>
      </w:pPr>
      <w:r w:rsidRPr="00A50610">
        <w:rPr>
          <w:rFonts w:ascii="Calibri" w:hAnsi="Calibri" w:cs="Calibri"/>
          <w:b/>
          <w:bCs/>
          <w:iCs/>
          <w:sz w:val="20"/>
        </w:rPr>
        <w:t>Knowledge Management and Dissemination</w:t>
      </w:r>
    </w:p>
    <w:p w14:paraId="7BC6862F" w14:textId="77777777" w:rsidR="00291D05" w:rsidRPr="00A50610" w:rsidRDefault="00291D05" w:rsidP="007A6C11">
      <w:pPr>
        <w:contextualSpacing/>
        <w:rPr>
          <w:rFonts w:ascii="Calibri" w:hAnsi="Calibri" w:cs="Calibri"/>
          <w:b/>
          <w:bCs/>
          <w:iCs/>
          <w:sz w:val="20"/>
        </w:rPr>
      </w:pPr>
    </w:p>
    <w:p w14:paraId="6F7C1329" w14:textId="3B9B8C1D" w:rsidR="67CFBE1A" w:rsidRPr="00A50610" w:rsidRDefault="67CFBE1A" w:rsidP="31086EC6">
      <w:pPr>
        <w:spacing w:line="259" w:lineRule="auto"/>
        <w:rPr>
          <w:rFonts w:ascii="Calibri" w:hAnsi="Calibri" w:cs="Calibri"/>
          <w:sz w:val="20"/>
          <w:szCs w:val="20"/>
        </w:rPr>
      </w:pPr>
      <w:r w:rsidRPr="00A50610">
        <w:rPr>
          <w:rFonts w:ascii="Calibri" w:hAnsi="Calibri" w:cs="Calibri"/>
          <w:sz w:val="20"/>
          <w:szCs w:val="20"/>
        </w:rPr>
        <w:t xml:space="preserve">Knowledge generation and dissemination will be central to the </w:t>
      </w:r>
      <w:r w:rsidR="58EEEAE7" w:rsidRPr="7850B99E">
        <w:rPr>
          <w:rFonts w:ascii="Calibri" w:hAnsi="Calibri" w:cs="Calibri"/>
          <w:sz w:val="20"/>
          <w:szCs w:val="20"/>
        </w:rPr>
        <w:t>initiative</w:t>
      </w:r>
      <w:r w:rsidR="5002E561" w:rsidRPr="7850B99E">
        <w:rPr>
          <w:rFonts w:ascii="Calibri" w:hAnsi="Calibri" w:cs="Calibri"/>
          <w:sz w:val="20"/>
          <w:szCs w:val="20"/>
        </w:rPr>
        <w:t>’s</w:t>
      </w:r>
      <w:r w:rsidRPr="00A50610">
        <w:rPr>
          <w:rFonts w:ascii="Calibri" w:hAnsi="Calibri" w:cs="Calibri"/>
          <w:sz w:val="20"/>
          <w:szCs w:val="20"/>
        </w:rPr>
        <w:t xml:space="preserve"> approach, ensuring that lessons learned, evidence, and innovative practices are captured and shared to inform ongoing implementation and influence national and regional agricultural transformation efforts. A dedicated Knowledge Management Strategy will guide the systematic documentation, validation, and dissemination of project learnings, covering success stories, gender and inclusion insights, policy briefs, prototype case studies, and innovation profiles.</w:t>
      </w:r>
    </w:p>
    <w:p w14:paraId="6FDC4E3C" w14:textId="3CD755AB" w:rsidR="7850B99E" w:rsidRDefault="7850B99E" w:rsidP="7850B99E">
      <w:pPr>
        <w:spacing w:line="259" w:lineRule="auto"/>
        <w:rPr>
          <w:rFonts w:ascii="Calibri" w:hAnsi="Calibri" w:cs="Calibri"/>
          <w:sz w:val="20"/>
          <w:szCs w:val="20"/>
        </w:rPr>
      </w:pPr>
    </w:p>
    <w:p w14:paraId="7CB507E7" w14:textId="7569C218" w:rsidR="67CFBE1A" w:rsidRPr="00A50610" w:rsidRDefault="67CFBE1A" w:rsidP="31086EC6">
      <w:pPr>
        <w:spacing w:line="259" w:lineRule="auto"/>
        <w:rPr>
          <w:rFonts w:ascii="Calibri" w:hAnsi="Calibri" w:cs="Calibri"/>
          <w:sz w:val="20"/>
          <w:szCs w:val="20"/>
        </w:rPr>
      </w:pPr>
      <w:r w:rsidRPr="00A50610">
        <w:rPr>
          <w:rFonts w:ascii="Calibri" w:hAnsi="Calibri" w:cs="Calibri"/>
          <w:sz w:val="20"/>
          <w:szCs w:val="20"/>
        </w:rPr>
        <w:t xml:space="preserve">Knowledge products will be tailored for diverse audiences—including policymakers, practitioners, researchers, youth innovators, and development partners—and will be disseminated widely through multiple channels. These include the UNDP Angola website, the timbuktoo digital platform, Government communication portals, and global UNDP knowledge platforms, ensuring both national visibility and international reach. The strategy aims to position the AgriTech Hub as a key contributor to evidence-based innovation, enabling replication and scaling across Angola and the wider timbuktoo ecosystem. </w:t>
      </w:r>
    </w:p>
    <w:p w14:paraId="250B07C0" w14:textId="77777777" w:rsidR="00D727AB" w:rsidRPr="00A50610" w:rsidRDefault="00D727AB" w:rsidP="007A6C11">
      <w:pPr>
        <w:spacing w:before="360"/>
        <w:rPr>
          <w:rFonts w:ascii="Calibri" w:hAnsi="Calibri" w:cs="Calibri"/>
          <w:b/>
          <w:iCs/>
          <w:sz w:val="20"/>
        </w:rPr>
      </w:pPr>
      <w:r w:rsidRPr="00A50610">
        <w:rPr>
          <w:rFonts w:ascii="Calibri" w:hAnsi="Calibri" w:cs="Calibri"/>
          <w:b/>
          <w:iCs/>
          <w:sz w:val="20"/>
        </w:rPr>
        <w:t>Sustainability and Scaling Up</w:t>
      </w:r>
    </w:p>
    <w:p w14:paraId="2DB72999" w14:textId="77777777" w:rsidR="00811CDC" w:rsidRPr="00A50610" w:rsidRDefault="00811CDC" w:rsidP="007A6C11">
      <w:pPr>
        <w:rPr>
          <w:rFonts w:ascii="Calibri" w:hAnsi="Calibri" w:cs="Calibri"/>
          <w:iCs/>
          <w:sz w:val="20"/>
        </w:rPr>
      </w:pPr>
    </w:p>
    <w:p w14:paraId="44226443" w14:textId="4AA46401" w:rsidR="00811CDC" w:rsidRPr="00A50610" w:rsidRDefault="00811CDC" w:rsidP="00811CDC">
      <w:pPr>
        <w:rPr>
          <w:rFonts w:ascii="Calibri" w:hAnsi="Calibri" w:cs="Calibri"/>
          <w:sz w:val="20"/>
          <w:szCs w:val="20"/>
        </w:rPr>
      </w:pPr>
      <w:r w:rsidRPr="7850B99E">
        <w:rPr>
          <w:rFonts w:ascii="Calibri" w:hAnsi="Calibri" w:cs="Calibri"/>
          <w:sz w:val="20"/>
          <w:szCs w:val="20"/>
        </w:rPr>
        <w:t xml:space="preserve">The Agritech </w:t>
      </w:r>
      <w:r w:rsidR="62BC7A19" w:rsidRPr="7850B99E">
        <w:rPr>
          <w:rFonts w:ascii="Calibri" w:hAnsi="Calibri" w:cs="Calibri"/>
          <w:sz w:val="20"/>
          <w:szCs w:val="20"/>
        </w:rPr>
        <w:t>Initiative</w:t>
      </w:r>
      <w:r w:rsidR="6A6C0177" w:rsidRPr="7850B99E">
        <w:rPr>
          <w:rFonts w:ascii="Calibri" w:hAnsi="Calibri" w:cs="Calibri"/>
          <w:sz w:val="20"/>
          <w:szCs w:val="20"/>
        </w:rPr>
        <w:t xml:space="preserve"> will </w:t>
      </w:r>
      <w:r w:rsidR="40E11936" w:rsidRPr="7850B99E">
        <w:rPr>
          <w:rFonts w:ascii="Calibri" w:hAnsi="Calibri" w:cs="Calibri"/>
          <w:sz w:val="20"/>
          <w:szCs w:val="20"/>
        </w:rPr>
        <w:t xml:space="preserve">support the </w:t>
      </w:r>
      <w:r w:rsidRPr="7850B99E">
        <w:rPr>
          <w:rFonts w:ascii="Calibri" w:hAnsi="Calibri" w:cs="Calibri"/>
          <w:sz w:val="20"/>
          <w:szCs w:val="20"/>
        </w:rPr>
        <w:t xml:space="preserve">Hub </w:t>
      </w:r>
      <w:r w:rsidR="40E11936" w:rsidRPr="7850B99E">
        <w:rPr>
          <w:rFonts w:ascii="Calibri" w:hAnsi="Calibri" w:cs="Calibri"/>
          <w:sz w:val="20"/>
          <w:szCs w:val="20"/>
        </w:rPr>
        <w:t>to</w:t>
      </w:r>
      <w:r w:rsidRPr="7850B99E">
        <w:rPr>
          <w:rFonts w:ascii="Calibri" w:hAnsi="Calibri" w:cs="Calibri"/>
          <w:sz w:val="20"/>
          <w:szCs w:val="20"/>
        </w:rPr>
        <w:t xml:space="preserve"> adopt a comprehensive approach to ensure financial viability, continuity, and strong national ownership. Its sustainability model combines revenue generation through paid services, innovation-linked returns, and monetization of infrastructure and digital platforms, while embedding governance within Angola’s economic diversification framework.</w:t>
      </w:r>
      <w:r w:rsidR="00593566" w:rsidRPr="7850B99E">
        <w:rPr>
          <w:rFonts w:ascii="Calibri" w:hAnsi="Calibri" w:cs="Calibri"/>
          <w:sz w:val="20"/>
          <w:szCs w:val="20"/>
        </w:rPr>
        <w:t xml:space="preserve"> This approach is</w:t>
      </w:r>
      <w:r w:rsidR="00F85418" w:rsidRPr="7850B99E">
        <w:rPr>
          <w:rFonts w:ascii="Calibri" w:hAnsi="Calibri" w:cs="Calibri"/>
          <w:sz w:val="20"/>
          <w:szCs w:val="20"/>
        </w:rPr>
        <w:t xml:space="preserve"> 1) Revenue Generation and Service Model, 2) Innovation Fund and Equity Participation and 3) Infrastructure and Digital Platforms. </w:t>
      </w:r>
    </w:p>
    <w:p w14:paraId="766D31BB" w14:textId="77777777" w:rsidR="00811CDC" w:rsidRPr="00A50610" w:rsidRDefault="00811CDC" w:rsidP="31086EC6">
      <w:pPr>
        <w:pStyle w:val="ListParagraph"/>
        <w:numPr>
          <w:ilvl w:val="0"/>
          <w:numId w:val="32"/>
        </w:numPr>
        <w:rPr>
          <w:rFonts w:ascii="Calibri" w:hAnsi="Calibri" w:cs="Calibri"/>
          <w:i/>
          <w:sz w:val="20"/>
          <w:szCs w:val="20"/>
        </w:rPr>
      </w:pPr>
      <w:r w:rsidRPr="00A50610">
        <w:rPr>
          <w:rFonts w:ascii="Calibri" w:hAnsi="Calibri" w:cs="Calibri"/>
          <w:i/>
          <w:sz w:val="20"/>
          <w:szCs w:val="20"/>
        </w:rPr>
        <w:t>Revenue Generation and Service Model</w:t>
      </w:r>
    </w:p>
    <w:p w14:paraId="5619D981" w14:textId="5A62A1C8" w:rsidR="00811CDC" w:rsidRPr="00A50610" w:rsidRDefault="00811CDC" w:rsidP="00811CDC">
      <w:pPr>
        <w:rPr>
          <w:rFonts w:ascii="Calibri" w:hAnsi="Calibri" w:cs="Calibri"/>
          <w:iCs/>
          <w:sz w:val="20"/>
        </w:rPr>
      </w:pPr>
      <w:r w:rsidRPr="00A50610">
        <w:rPr>
          <w:rFonts w:ascii="Calibri" w:hAnsi="Calibri" w:cs="Calibri"/>
          <w:iCs/>
          <w:sz w:val="20"/>
        </w:rPr>
        <w:t xml:space="preserve">The Hub will operate as a service-driven platform offering tailored solutions to market needs. Corporations in agriculture, telecom, energy, and logistics will engage in challenge-driven acceleration programs, paying for customized innovation that addresses their operational gaps. In parallel, the Hub will deliver specialized training and certification programs in agricultural digitalization, </w:t>
      </w:r>
      <w:r w:rsidR="00461347" w:rsidRPr="00A50610">
        <w:rPr>
          <w:rFonts w:ascii="Calibri" w:hAnsi="Calibri" w:cs="Calibri"/>
          <w:iCs/>
          <w:sz w:val="20"/>
        </w:rPr>
        <w:t>Internet of Things (</w:t>
      </w:r>
      <w:r w:rsidRPr="00A50610">
        <w:rPr>
          <w:rFonts w:ascii="Calibri" w:hAnsi="Calibri" w:cs="Calibri"/>
          <w:iCs/>
          <w:sz w:val="20"/>
        </w:rPr>
        <w:t>IoT</w:t>
      </w:r>
      <w:r w:rsidR="00461347" w:rsidRPr="00A50610">
        <w:rPr>
          <w:rFonts w:ascii="Calibri" w:hAnsi="Calibri" w:cs="Calibri"/>
          <w:iCs/>
          <w:sz w:val="20"/>
        </w:rPr>
        <w:t>)</w:t>
      </w:r>
      <w:r w:rsidRPr="00A50610">
        <w:rPr>
          <w:rFonts w:ascii="Calibri" w:hAnsi="Calibri" w:cs="Calibri"/>
          <w:iCs/>
          <w:sz w:val="20"/>
        </w:rPr>
        <w:t>, drone technology, export readiness, and quality standards, targeting cooperatives, managers, and young entrepreneurs. Consulting services</w:t>
      </w:r>
      <w:r w:rsidR="00461347" w:rsidRPr="00A50610">
        <w:rPr>
          <w:rFonts w:ascii="Calibri" w:hAnsi="Calibri" w:cs="Calibri"/>
          <w:iCs/>
          <w:sz w:val="20"/>
        </w:rPr>
        <w:t xml:space="preserve">, </w:t>
      </w:r>
      <w:r w:rsidRPr="00A50610">
        <w:rPr>
          <w:rFonts w:ascii="Calibri" w:hAnsi="Calibri" w:cs="Calibri"/>
          <w:iCs/>
          <w:sz w:val="20"/>
        </w:rPr>
        <w:t>such as market intelligence, value chain mapping, and prototype testing</w:t>
      </w:r>
      <w:r w:rsidR="00461347" w:rsidRPr="00A50610">
        <w:rPr>
          <w:rFonts w:ascii="Calibri" w:hAnsi="Calibri" w:cs="Calibri"/>
          <w:iCs/>
          <w:sz w:val="20"/>
        </w:rPr>
        <w:t>, may</w:t>
      </w:r>
      <w:r w:rsidRPr="00A50610">
        <w:rPr>
          <w:rFonts w:ascii="Calibri" w:hAnsi="Calibri" w:cs="Calibri"/>
          <w:iCs/>
          <w:sz w:val="20"/>
        </w:rPr>
        <w:t xml:space="preserve"> provide an additional income stream, ensuring recurring revenue.</w:t>
      </w:r>
    </w:p>
    <w:p w14:paraId="38BA0C65" w14:textId="77777777" w:rsidR="00811CDC" w:rsidRPr="00A50610" w:rsidRDefault="00811CDC" w:rsidP="31086EC6">
      <w:pPr>
        <w:pStyle w:val="ListParagraph"/>
        <w:numPr>
          <w:ilvl w:val="0"/>
          <w:numId w:val="31"/>
        </w:numPr>
        <w:rPr>
          <w:rFonts w:ascii="Calibri" w:hAnsi="Calibri" w:cs="Calibri"/>
          <w:i/>
          <w:sz w:val="20"/>
          <w:szCs w:val="20"/>
        </w:rPr>
      </w:pPr>
      <w:r w:rsidRPr="00A50610">
        <w:rPr>
          <w:rFonts w:ascii="Calibri" w:hAnsi="Calibri" w:cs="Calibri"/>
          <w:i/>
          <w:sz w:val="20"/>
          <w:szCs w:val="20"/>
        </w:rPr>
        <w:t>Innovation Fund and Equity Participation</w:t>
      </w:r>
    </w:p>
    <w:p w14:paraId="547A530F" w14:textId="29B52AA1" w:rsidR="00811CDC" w:rsidRPr="00A50610" w:rsidRDefault="00811CDC" w:rsidP="00811CDC">
      <w:pPr>
        <w:rPr>
          <w:rFonts w:ascii="Calibri" w:hAnsi="Calibri" w:cs="Calibri"/>
          <w:iCs/>
          <w:sz w:val="20"/>
        </w:rPr>
      </w:pPr>
      <w:r w:rsidRPr="00A50610">
        <w:rPr>
          <w:rFonts w:ascii="Calibri" w:hAnsi="Calibri" w:cs="Calibri"/>
          <w:iCs/>
          <w:sz w:val="20"/>
        </w:rPr>
        <w:t xml:space="preserve">To secure medium- and long-term sustainability, the Hub will </w:t>
      </w:r>
      <w:r w:rsidR="001F5A54" w:rsidRPr="00A50610">
        <w:rPr>
          <w:rFonts w:ascii="Calibri" w:hAnsi="Calibri" w:cs="Calibri"/>
          <w:iCs/>
          <w:sz w:val="20"/>
        </w:rPr>
        <w:t xml:space="preserve">use Timbuktoo Foundation </w:t>
      </w:r>
      <w:r w:rsidRPr="00A50610">
        <w:rPr>
          <w:rFonts w:ascii="Calibri" w:hAnsi="Calibri" w:cs="Calibri"/>
          <w:iCs/>
          <w:sz w:val="20"/>
        </w:rPr>
        <w:t>Innovation Fund that enables small equity stakes in accelerated startups and revenue-sharing arrangements for co-created solutions with private sector partners. Intellectual property developed within the Hub will be licensed, creating a pipeline of future income as supported ventures scale.</w:t>
      </w:r>
    </w:p>
    <w:p w14:paraId="73D15484" w14:textId="77777777" w:rsidR="00811CDC" w:rsidRPr="00A50610" w:rsidRDefault="00811CDC" w:rsidP="31086EC6">
      <w:pPr>
        <w:pStyle w:val="ListParagraph"/>
        <w:numPr>
          <w:ilvl w:val="0"/>
          <w:numId w:val="30"/>
        </w:numPr>
        <w:rPr>
          <w:rFonts w:ascii="Calibri" w:hAnsi="Calibri" w:cs="Calibri"/>
          <w:i/>
          <w:sz w:val="20"/>
          <w:szCs w:val="20"/>
        </w:rPr>
      </w:pPr>
      <w:r w:rsidRPr="00A50610">
        <w:rPr>
          <w:rFonts w:ascii="Calibri" w:hAnsi="Calibri" w:cs="Calibri"/>
          <w:i/>
          <w:sz w:val="20"/>
          <w:szCs w:val="20"/>
        </w:rPr>
        <w:t>Infrastructure and Digital Platforms</w:t>
      </w:r>
    </w:p>
    <w:p w14:paraId="5F5000EB" w14:textId="7AE9CF3A" w:rsidR="00F85418" w:rsidRPr="00A50610" w:rsidRDefault="00811CDC" w:rsidP="00811CDC">
      <w:pPr>
        <w:rPr>
          <w:rFonts w:ascii="Calibri" w:hAnsi="Calibri" w:cs="Calibri"/>
          <w:iCs/>
          <w:sz w:val="20"/>
        </w:rPr>
      </w:pPr>
      <w:r w:rsidRPr="7850B99E">
        <w:rPr>
          <w:rFonts w:ascii="Calibri" w:hAnsi="Calibri" w:cs="Calibri"/>
          <w:sz w:val="20"/>
          <w:szCs w:val="20"/>
        </w:rPr>
        <w:t>The Hub will monetize its physical and digital assets through coworking spaces, prototyping labs, and training facilities offered on subscription or rental basis. Digital services will include an agricultural data platform (data-as-a-service) and a marketplace for startups to showcase and sell solutions, operating on subscription or transaction fees. Regional conferences, hackathons, and thematic fairs will generate revenue through sponsorships and ticketing.</w:t>
      </w:r>
    </w:p>
    <w:p w14:paraId="0192D90F" w14:textId="0AFECFA7" w:rsidR="7850B99E" w:rsidRDefault="7850B99E" w:rsidP="7850B99E">
      <w:pPr>
        <w:rPr>
          <w:rFonts w:ascii="Calibri" w:hAnsi="Calibri" w:cs="Calibri"/>
          <w:sz w:val="20"/>
          <w:szCs w:val="20"/>
        </w:rPr>
      </w:pPr>
    </w:p>
    <w:p w14:paraId="79AF5471" w14:textId="2C964507" w:rsidR="00811CDC" w:rsidRPr="00A50610" w:rsidRDefault="00F85418" w:rsidP="00811CDC">
      <w:pPr>
        <w:rPr>
          <w:rFonts w:ascii="Calibri" w:hAnsi="Calibri" w:cs="Calibri"/>
          <w:sz w:val="20"/>
          <w:szCs w:val="20"/>
        </w:rPr>
      </w:pPr>
      <w:r w:rsidRPr="7850B99E">
        <w:rPr>
          <w:rFonts w:ascii="Calibri" w:hAnsi="Calibri" w:cs="Calibri"/>
          <w:sz w:val="20"/>
          <w:szCs w:val="20"/>
        </w:rPr>
        <w:t xml:space="preserve">In additional to the approach </w:t>
      </w:r>
      <w:r w:rsidR="00EF4A65" w:rsidRPr="7850B99E">
        <w:rPr>
          <w:rFonts w:ascii="Calibri" w:hAnsi="Calibri" w:cs="Calibri"/>
          <w:sz w:val="20"/>
          <w:szCs w:val="20"/>
        </w:rPr>
        <w:t xml:space="preserve">above, </w:t>
      </w:r>
      <w:r w:rsidR="005F47E7" w:rsidRPr="7850B99E">
        <w:rPr>
          <w:rFonts w:ascii="Calibri" w:hAnsi="Calibri" w:cs="Calibri"/>
          <w:sz w:val="20"/>
          <w:szCs w:val="20"/>
        </w:rPr>
        <w:t>to ensure continuity and national ownership and</w:t>
      </w:r>
      <w:r w:rsidR="00811CDC" w:rsidRPr="7850B99E">
        <w:rPr>
          <w:rFonts w:ascii="Calibri" w:hAnsi="Calibri" w:cs="Calibri"/>
          <w:sz w:val="20"/>
          <w:szCs w:val="20"/>
        </w:rPr>
        <w:t xml:space="preserve"> </w:t>
      </w:r>
      <w:r w:rsidR="005F47E7" w:rsidRPr="7850B99E">
        <w:rPr>
          <w:rFonts w:ascii="Calibri" w:hAnsi="Calibri" w:cs="Calibri"/>
          <w:sz w:val="20"/>
          <w:szCs w:val="20"/>
        </w:rPr>
        <w:t>institutionalization of</w:t>
      </w:r>
      <w:r w:rsidR="00811CDC" w:rsidRPr="7850B99E">
        <w:rPr>
          <w:rFonts w:ascii="Calibri" w:hAnsi="Calibri" w:cs="Calibri"/>
          <w:sz w:val="20"/>
          <w:szCs w:val="20"/>
        </w:rPr>
        <w:t xml:space="preserve"> the Hub, the Minister of State for Economic Coordination will host it under a permanent National Innovation and AgriTech Unit, integrated into Angola’s economic diversification strategy. The digital platform will be sustained through a public–private</w:t>
      </w:r>
      <w:r w:rsidR="005F47E7" w:rsidRPr="7850B99E">
        <w:rPr>
          <w:rFonts w:ascii="Calibri" w:hAnsi="Calibri" w:cs="Calibri"/>
          <w:sz w:val="20"/>
          <w:szCs w:val="20"/>
        </w:rPr>
        <w:t>-</w:t>
      </w:r>
      <w:r w:rsidR="00811CDC" w:rsidRPr="7850B99E">
        <w:rPr>
          <w:rFonts w:ascii="Calibri" w:hAnsi="Calibri" w:cs="Calibri"/>
          <w:sz w:val="20"/>
          <w:szCs w:val="20"/>
        </w:rPr>
        <w:t>partnership</w:t>
      </w:r>
      <w:r w:rsidR="005F47E7" w:rsidRPr="7850B99E">
        <w:rPr>
          <w:rFonts w:ascii="Calibri" w:hAnsi="Calibri" w:cs="Calibri"/>
          <w:sz w:val="20"/>
          <w:szCs w:val="20"/>
        </w:rPr>
        <w:t xml:space="preserve"> (PPP)</w:t>
      </w:r>
      <w:r w:rsidR="00811CDC" w:rsidRPr="7850B99E">
        <w:rPr>
          <w:rFonts w:ascii="Calibri" w:hAnsi="Calibri" w:cs="Calibri"/>
          <w:sz w:val="20"/>
          <w:szCs w:val="20"/>
        </w:rPr>
        <w:t xml:space="preserve"> model with telecoms, fintechs, and agribusinesses, ensuring shared responsibility and innovation. Universities and incubators will remain engaged as technical partners, supporting research and entrepreneurship. At the regional level, the timbuktoo Secretariat will provide ongoing support, linking the Angola Hub to other hubs across Africa for South–South cooperation and knowledge exchange. UNDP Angola will maintain a light-touch oversight role, conducting periodic technical missions and integrating lessons learned into future programming cycles.</w:t>
      </w:r>
      <w:r w:rsidR="2DA3044A" w:rsidRPr="7850B99E">
        <w:rPr>
          <w:rFonts w:ascii="Calibri" w:hAnsi="Calibri" w:cs="Calibri"/>
          <w:sz w:val="20"/>
          <w:szCs w:val="20"/>
        </w:rPr>
        <w:t xml:space="preserve"> </w:t>
      </w:r>
      <w:r w:rsidR="00811CDC" w:rsidRPr="7850B99E">
        <w:rPr>
          <w:rFonts w:ascii="Calibri" w:hAnsi="Calibri" w:cs="Calibri"/>
          <w:sz w:val="20"/>
          <w:szCs w:val="20"/>
        </w:rPr>
        <w:t>This integrated model ensures that the Hub not only delivers transformative impact but also builds a resilient financial and institutional foundation, aligned with timbuktoo’s vision of sustainable innovation ecosystems across Africa.</w:t>
      </w:r>
    </w:p>
    <w:p w14:paraId="04CDEA1D" w14:textId="77777777" w:rsidR="00D727AB" w:rsidRPr="00A50610" w:rsidRDefault="00D727AB" w:rsidP="007A6C11">
      <w:pPr>
        <w:contextualSpacing/>
        <w:jc w:val="left"/>
        <w:rPr>
          <w:rFonts w:ascii="Calibri" w:hAnsi="Calibri" w:cs="Calibri"/>
          <w:i/>
          <w:sz w:val="20"/>
        </w:rPr>
      </w:pPr>
    </w:p>
    <w:p w14:paraId="6A9B12BB" w14:textId="165DBB17" w:rsidR="00D727AB" w:rsidRPr="00A50610" w:rsidRDefault="00D727AB" w:rsidP="007A6C11">
      <w:pPr>
        <w:pStyle w:val="Heading1"/>
        <w:pBdr>
          <w:top w:val="single" w:sz="4" w:space="0" w:color="auto"/>
        </w:pBdr>
        <w:contextualSpacing/>
        <w:rPr>
          <w:rFonts w:ascii="Calibri" w:hAnsi="Calibri" w:cs="Calibri"/>
          <w:sz w:val="20"/>
          <w:lang w:val="fr-CA"/>
        </w:rPr>
      </w:pPr>
      <w:r w:rsidRPr="00A50610">
        <w:rPr>
          <w:rFonts w:ascii="Calibri" w:hAnsi="Calibri" w:cs="Calibri"/>
          <w:sz w:val="20"/>
          <w:lang w:val="fr-CA"/>
        </w:rPr>
        <w:t xml:space="preserve">Project Management </w:t>
      </w:r>
    </w:p>
    <w:p w14:paraId="6EFD1155" w14:textId="77777777" w:rsidR="00075C5E" w:rsidRPr="00A50610" w:rsidRDefault="00075C5E" w:rsidP="007A6C11">
      <w:pPr>
        <w:spacing w:before="240"/>
        <w:contextualSpacing/>
        <w:rPr>
          <w:rFonts w:ascii="Calibri" w:hAnsi="Calibri" w:cs="Calibri"/>
          <w:b/>
          <w:i/>
          <w:sz w:val="20"/>
        </w:rPr>
      </w:pPr>
    </w:p>
    <w:p w14:paraId="7D8EDFF6" w14:textId="77777777" w:rsidR="00075C5E" w:rsidRPr="00A50610" w:rsidRDefault="00075C5E" w:rsidP="007A6C11">
      <w:pPr>
        <w:spacing w:before="240"/>
        <w:ind w:left="547"/>
        <w:contextualSpacing/>
        <w:rPr>
          <w:rFonts w:ascii="Calibri" w:hAnsi="Calibri" w:cs="Calibri"/>
          <w:b/>
          <w:iCs/>
          <w:sz w:val="20"/>
        </w:rPr>
      </w:pPr>
      <w:r w:rsidRPr="00A50610">
        <w:rPr>
          <w:rFonts w:ascii="Calibri" w:hAnsi="Calibri" w:cs="Calibri"/>
          <w:b/>
          <w:iCs/>
          <w:sz w:val="20"/>
        </w:rPr>
        <w:t>Cost Efficiency and Effectiveness</w:t>
      </w:r>
    </w:p>
    <w:p w14:paraId="5EF46731" w14:textId="77777777" w:rsidR="00792AB4" w:rsidRPr="00A50610" w:rsidRDefault="00792AB4" w:rsidP="007A6C11">
      <w:pPr>
        <w:spacing w:before="240"/>
        <w:ind w:left="547"/>
        <w:contextualSpacing/>
        <w:rPr>
          <w:rFonts w:ascii="Calibri" w:hAnsi="Calibri" w:cs="Calibri"/>
          <w:b/>
          <w:i/>
          <w:sz w:val="20"/>
          <w:highlight w:val="yellow"/>
        </w:rPr>
      </w:pPr>
    </w:p>
    <w:p w14:paraId="4A2694ED" w14:textId="6FADBF49" w:rsidR="00792AB4" w:rsidRPr="00A50610" w:rsidRDefault="00CC33A5" w:rsidP="00593566">
      <w:pPr>
        <w:spacing w:before="240"/>
        <w:contextualSpacing/>
        <w:rPr>
          <w:rFonts w:ascii="Calibri" w:hAnsi="Calibri" w:cs="Calibri"/>
          <w:sz w:val="20"/>
          <w:szCs w:val="20"/>
        </w:rPr>
      </w:pPr>
      <w:r w:rsidRPr="00A50610">
        <w:rPr>
          <w:rFonts w:ascii="Calibri" w:hAnsi="Calibri" w:cs="Calibri"/>
          <w:sz w:val="20"/>
          <w:szCs w:val="20"/>
        </w:rPr>
        <w:t xml:space="preserve">The timbuktoo Agritech </w:t>
      </w:r>
      <w:r w:rsidR="14F66327" w:rsidRPr="7850B99E">
        <w:rPr>
          <w:rFonts w:ascii="Calibri" w:hAnsi="Calibri" w:cs="Calibri"/>
          <w:sz w:val="20"/>
          <w:szCs w:val="20"/>
        </w:rPr>
        <w:t>Initiative</w:t>
      </w:r>
      <w:r w:rsidRPr="00A50610">
        <w:rPr>
          <w:rFonts w:ascii="Calibri" w:hAnsi="Calibri" w:cs="Calibri"/>
          <w:sz w:val="20"/>
          <w:szCs w:val="20"/>
        </w:rPr>
        <w:t xml:space="preserve"> in Angola </w:t>
      </w:r>
      <w:r w:rsidR="5D6DAC7B" w:rsidRPr="7850B99E">
        <w:rPr>
          <w:rFonts w:ascii="Calibri" w:hAnsi="Calibri" w:cs="Calibri"/>
          <w:sz w:val="20"/>
          <w:szCs w:val="20"/>
        </w:rPr>
        <w:t>will advance</w:t>
      </w:r>
      <w:r w:rsidRPr="00A50610">
        <w:rPr>
          <w:rFonts w:ascii="Calibri" w:hAnsi="Calibri" w:cs="Calibri"/>
          <w:sz w:val="20"/>
          <w:szCs w:val="20"/>
        </w:rPr>
        <w:t xml:space="preserve"> a regional </w:t>
      </w:r>
      <w:r w:rsidR="591CA14B" w:rsidRPr="7850B99E">
        <w:rPr>
          <w:rFonts w:ascii="Calibri" w:hAnsi="Calibri" w:cs="Calibri"/>
          <w:sz w:val="20"/>
          <w:szCs w:val="20"/>
        </w:rPr>
        <w:t>COE</w:t>
      </w:r>
      <w:r w:rsidRPr="00A50610">
        <w:rPr>
          <w:rFonts w:ascii="Calibri" w:hAnsi="Calibri" w:cs="Calibri"/>
          <w:sz w:val="20"/>
          <w:szCs w:val="20"/>
        </w:rPr>
        <w:t xml:space="preserve"> to leverage economies of scale and shared infrastructure. By consolidating innovation acceleration, applied research, and trade facilitation under one hub, the initiative minimizes duplication and optimizes resource allocation. This integrated model reduces overhead costs compared to fragmented interventions and ensures that investments in digital platforms, training, and equipment serve multiple stakeholders simultaneously.</w:t>
      </w:r>
    </w:p>
    <w:p w14:paraId="7C4601C7" w14:textId="34190F0A" w:rsidR="7850B99E" w:rsidRDefault="7850B99E" w:rsidP="7850B99E">
      <w:pPr>
        <w:spacing w:before="240"/>
        <w:contextualSpacing/>
        <w:rPr>
          <w:rFonts w:ascii="Calibri" w:hAnsi="Calibri" w:cs="Calibri"/>
          <w:sz w:val="20"/>
          <w:szCs w:val="20"/>
        </w:rPr>
      </w:pPr>
    </w:p>
    <w:p w14:paraId="3D8938B3" w14:textId="1F3AE8CD" w:rsidR="0B8D569E" w:rsidRDefault="0B8D569E" w:rsidP="7850B99E">
      <w:pPr>
        <w:spacing w:before="240"/>
        <w:contextualSpacing/>
        <w:rPr>
          <w:rFonts w:ascii="Calibri" w:hAnsi="Calibri" w:cs="Calibri"/>
          <w:b/>
          <w:bCs/>
          <w:sz w:val="20"/>
          <w:szCs w:val="20"/>
        </w:rPr>
      </w:pPr>
      <w:r w:rsidRPr="7850B99E">
        <w:rPr>
          <w:rFonts w:ascii="Calibri" w:hAnsi="Calibri" w:cs="Calibri"/>
          <w:b/>
          <w:bCs/>
          <w:sz w:val="20"/>
          <w:szCs w:val="20"/>
        </w:rPr>
        <w:t xml:space="preserve">Diagram 2: Technology Hubs in Africa </w:t>
      </w:r>
    </w:p>
    <w:p w14:paraId="4A8FF848" w14:textId="7BA47A11" w:rsidR="7D5A51A2" w:rsidRPr="00A50610" w:rsidRDefault="7D5A51A2" w:rsidP="31086EC6">
      <w:pPr>
        <w:spacing w:before="240"/>
        <w:contextualSpacing/>
        <w:rPr>
          <w:rFonts w:ascii="Calibri" w:hAnsi="Calibri" w:cs="Calibri"/>
        </w:rPr>
      </w:pPr>
      <w:r w:rsidRPr="00A50610">
        <w:rPr>
          <w:rFonts w:ascii="Calibri" w:hAnsi="Calibri" w:cs="Calibri"/>
          <w:noProof/>
        </w:rPr>
        <w:drawing>
          <wp:inline distT="0" distB="0" distL="0" distR="0" wp14:anchorId="3319C9BD" wp14:editId="1A6E4DE0">
            <wp:extent cx="6105525" cy="3438525"/>
            <wp:effectExtent l="0" t="0" r="0" b="0"/>
            <wp:docPr id="11201696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169622" name="Picture 1120169622"/>
                    <pic:cNvPicPr/>
                  </pic:nvPicPr>
                  <pic:blipFill>
                    <a:blip r:embed="rId15">
                      <a:extLst>
                        <a:ext uri="{28A0092B-C50C-407E-A947-70E740481C1C}">
                          <a14:useLocalDpi xmlns:a14="http://schemas.microsoft.com/office/drawing/2010/main"/>
                        </a:ext>
                      </a:extLst>
                    </a:blip>
                    <a:stretch>
                      <a:fillRect/>
                    </a:stretch>
                  </pic:blipFill>
                  <pic:spPr>
                    <a:xfrm>
                      <a:off x="0" y="0"/>
                      <a:ext cx="6105525" cy="3438525"/>
                    </a:xfrm>
                    <a:prstGeom prst="rect">
                      <a:avLst/>
                    </a:prstGeom>
                  </pic:spPr>
                </pic:pic>
              </a:graphicData>
            </a:graphic>
          </wp:inline>
        </w:drawing>
      </w:r>
    </w:p>
    <w:p w14:paraId="7019FC2D" w14:textId="4FD886D5" w:rsidR="00984CD8" w:rsidRPr="00A50610" w:rsidRDefault="00984CD8" w:rsidP="00593566">
      <w:pPr>
        <w:spacing w:before="240"/>
        <w:contextualSpacing/>
        <w:rPr>
          <w:rFonts w:ascii="Calibri" w:hAnsi="Calibri" w:cs="Calibri"/>
          <w:bCs/>
          <w:iCs/>
          <w:sz w:val="20"/>
        </w:rPr>
      </w:pPr>
      <w:r w:rsidRPr="00A50610">
        <w:rPr>
          <w:rFonts w:ascii="Calibri" w:hAnsi="Calibri" w:cs="Calibri"/>
          <w:bCs/>
          <w:iCs/>
          <w:sz w:val="20"/>
        </w:rPr>
        <w:t>Evidence from similar contexts (e.g., Nigeria’s timbuktoo Fintech Hub) shows that centralized hubs accelerate startup growth and reduce operational costs by pooling expert resources, shared labs, and co-working spaces. These hubs have demonstrated improved cost-effectiveness through joint procurement and shared services.</w:t>
      </w:r>
    </w:p>
    <w:p w14:paraId="0B2F8F2A" w14:textId="77777777" w:rsidR="00A44B79" w:rsidRPr="00A50610" w:rsidRDefault="00A44B79" w:rsidP="007A6C11">
      <w:pPr>
        <w:spacing w:before="240"/>
        <w:ind w:left="547"/>
        <w:contextualSpacing/>
        <w:rPr>
          <w:rFonts w:ascii="Calibri" w:hAnsi="Calibri" w:cs="Calibri"/>
          <w:bCs/>
          <w:iCs/>
          <w:sz w:val="20"/>
        </w:rPr>
      </w:pPr>
    </w:p>
    <w:p w14:paraId="3BE694EA" w14:textId="77777777" w:rsidR="00CD21D9" w:rsidRPr="00A50610" w:rsidRDefault="00A44B79" w:rsidP="00593566">
      <w:pPr>
        <w:spacing w:before="240"/>
        <w:contextualSpacing/>
        <w:rPr>
          <w:rFonts w:ascii="Calibri" w:hAnsi="Calibri" w:cs="Calibri"/>
          <w:bCs/>
          <w:iCs/>
          <w:sz w:val="20"/>
        </w:rPr>
      </w:pPr>
      <w:r w:rsidRPr="00A50610">
        <w:rPr>
          <w:rFonts w:ascii="Calibri" w:hAnsi="Calibri" w:cs="Calibri"/>
          <w:bCs/>
          <w:iCs/>
          <w:sz w:val="20"/>
        </w:rPr>
        <w:t>This pathway is the most efficient and effective because it integrates incubation, capacity building, and policy advisory under one roof, leverages blended finance for sustainability, and invests in digital and AI-driven solutions to maximize impact per dollar spent.</w:t>
      </w:r>
    </w:p>
    <w:p w14:paraId="452FC891" w14:textId="77777777" w:rsidR="00CD21D9" w:rsidRPr="00A50610" w:rsidRDefault="00CD21D9" w:rsidP="00CD21D9">
      <w:pPr>
        <w:spacing w:before="240"/>
        <w:ind w:left="547"/>
        <w:contextualSpacing/>
        <w:rPr>
          <w:rFonts w:ascii="Calibri" w:hAnsi="Calibri" w:cs="Calibri"/>
          <w:bCs/>
          <w:iCs/>
          <w:sz w:val="20"/>
        </w:rPr>
      </w:pPr>
    </w:p>
    <w:p w14:paraId="2ACF6FFB" w14:textId="2B01E484" w:rsidR="00CD21D9" w:rsidRPr="00A50610" w:rsidRDefault="00CD21D9" w:rsidP="00593566">
      <w:pPr>
        <w:spacing w:before="240"/>
        <w:contextualSpacing/>
        <w:rPr>
          <w:rFonts w:ascii="Calibri" w:hAnsi="Calibri" w:cs="Calibri"/>
          <w:sz w:val="20"/>
          <w:szCs w:val="20"/>
          <w:highlight w:val="yellow"/>
        </w:rPr>
      </w:pPr>
      <w:r w:rsidRPr="00A50610">
        <w:rPr>
          <w:rFonts w:ascii="Calibri" w:hAnsi="Calibri" w:cs="Calibri"/>
          <w:sz w:val="20"/>
          <w:szCs w:val="20"/>
        </w:rPr>
        <w:t xml:space="preserve">The implementation of the timbuktoo AgriTech Hub Angola will be managed by UNDP Angola under the Direct Implementation Modality (DIM), </w:t>
      </w:r>
      <w:r w:rsidR="12834DDA" w:rsidRPr="00A50610">
        <w:rPr>
          <w:rFonts w:ascii="Calibri" w:hAnsi="Calibri" w:cs="Calibri"/>
          <w:sz w:val="20"/>
          <w:szCs w:val="20"/>
        </w:rPr>
        <w:t xml:space="preserve">with the leadership of MESCTI, and </w:t>
      </w:r>
      <w:r w:rsidRPr="00A50610">
        <w:rPr>
          <w:rFonts w:ascii="Calibri" w:hAnsi="Calibri" w:cs="Calibri"/>
          <w:sz w:val="20"/>
          <w:szCs w:val="20"/>
        </w:rPr>
        <w:t>in close coordination with the timbuktoo Secretariat and the Government of Angola, through the Office of the Minister of State for Economic Coordination, serving as the primary government counterpart and strategic lead.</w:t>
      </w:r>
    </w:p>
    <w:p w14:paraId="7103A557" w14:textId="77777777" w:rsidR="00792AB4" w:rsidRPr="00A50610" w:rsidRDefault="00792AB4" w:rsidP="007A6C11">
      <w:pPr>
        <w:spacing w:before="240"/>
        <w:ind w:left="547"/>
        <w:contextualSpacing/>
        <w:rPr>
          <w:rFonts w:ascii="Calibri" w:hAnsi="Calibri" w:cs="Calibri"/>
          <w:b/>
          <w:i/>
          <w:sz w:val="20"/>
          <w:highlight w:val="yellow"/>
        </w:rPr>
      </w:pPr>
    </w:p>
    <w:p w14:paraId="05E470E1" w14:textId="77777777" w:rsidR="00B359D4" w:rsidRPr="00A50610" w:rsidRDefault="00B359D4" w:rsidP="007A6C11">
      <w:pPr>
        <w:spacing w:before="240"/>
        <w:contextualSpacing/>
        <w:rPr>
          <w:rFonts w:ascii="Calibri" w:hAnsi="Calibri" w:cs="Calibri"/>
          <w:bCs/>
          <w:iCs/>
          <w:sz w:val="20"/>
        </w:rPr>
      </w:pPr>
    </w:p>
    <w:p w14:paraId="5A637C72" w14:textId="77777777" w:rsidR="00B359D4" w:rsidRPr="00A50610" w:rsidRDefault="00B359D4" w:rsidP="007A6C11">
      <w:pPr>
        <w:contextualSpacing/>
        <w:jc w:val="left"/>
        <w:rPr>
          <w:rFonts w:ascii="Calibri" w:hAnsi="Calibri" w:cs="Calibri"/>
          <w:b/>
          <w:iCs/>
          <w:sz w:val="20"/>
        </w:rPr>
      </w:pPr>
      <w:r w:rsidRPr="00A50610">
        <w:rPr>
          <w:rFonts w:ascii="Calibri" w:hAnsi="Calibri" w:cs="Calibri"/>
          <w:b/>
          <w:iCs/>
          <w:sz w:val="20"/>
        </w:rPr>
        <w:t>Project Management</w:t>
      </w:r>
    </w:p>
    <w:p w14:paraId="28B71DDB" w14:textId="117DF304" w:rsidR="000729E6" w:rsidRPr="00A50610" w:rsidRDefault="000729E6" w:rsidP="007A6C11">
      <w:pPr>
        <w:spacing w:before="240"/>
        <w:contextualSpacing/>
        <w:rPr>
          <w:rFonts w:ascii="Calibri" w:hAnsi="Calibri" w:cs="Calibri"/>
          <w:sz w:val="20"/>
          <w:szCs w:val="20"/>
        </w:rPr>
      </w:pPr>
    </w:p>
    <w:p w14:paraId="524A31A3" w14:textId="584D5253" w:rsidR="000729E6" w:rsidRPr="00A50610" w:rsidRDefault="00677F60" w:rsidP="007A6C11">
      <w:pPr>
        <w:spacing w:before="240"/>
        <w:contextualSpacing/>
        <w:rPr>
          <w:rFonts w:ascii="Calibri" w:hAnsi="Calibri" w:cs="Calibri"/>
          <w:sz w:val="20"/>
          <w:szCs w:val="20"/>
        </w:rPr>
      </w:pPr>
      <w:r w:rsidRPr="00A50610">
        <w:rPr>
          <w:rFonts w:ascii="Calibri" w:hAnsi="Calibri" w:cs="Calibri"/>
          <w:sz w:val="20"/>
          <w:szCs w:val="20"/>
        </w:rPr>
        <w:t xml:space="preserve">The UNDP Country Office </w:t>
      </w:r>
      <w:r w:rsidR="763CEB5D" w:rsidRPr="00A50610">
        <w:rPr>
          <w:rFonts w:ascii="Calibri" w:hAnsi="Calibri" w:cs="Calibri"/>
          <w:sz w:val="20"/>
          <w:szCs w:val="20"/>
        </w:rPr>
        <w:t xml:space="preserve">in partnership with MESCTI, </w:t>
      </w:r>
      <w:r w:rsidRPr="00A50610">
        <w:rPr>
          <w:rFonts w:ascii="Calibri" w:hAnsi="Calibri" w:cs="Calibri"/>
          <w:sz w:val="20"/>
          <w:szCs w:val="20"/>
        </w:rPr>
        <w:t xml:space="preserve">will monitor the project’s implementation and achievement of the project outputs and ensure the proper use of the government funds. A dedicated Project Management Team will be recruited using standard UNDP recruitment procedures and will oversee the day-to-day coordination, management, and execution of project activities. </w:t>
      </w:r>
    </w:p>
    <w:p w14:paraId="366B2A61" w14:textId="77777777" w:rsidR="000729E6" w:rsidRPr="00A50610" w:rsidRDefault="000729E6" w:rsidP="007A6C11">
      <w:pPr>
        <w:spacing w:before="240"/>
        <w:contextualSpacing/>
        <w:rPr>
          <w:rFonts w:ascii="Calibri" w:hAnsi="Calibri" w:cs="Calibri"/>
          <w:bCs/>
          <w:iCs/>
          <w:sz w:val="20"/>
        </w:rPr>
      </w:pPr>
    </w:p>
    <w:p w14:paraId="297BD358" w14:textId="243EE78D" w:rsidR="00677F60" w:rsidRPr="00A50610" w:rsidRDefault="00677F60" w:rsidP="007A6C11">
      <w:pPr>
        <w:spacing w:before="240"/>
        <w:contextualSpacing/>
        <w:rPr>
          <w:rFonts w:ascii="Calibri" w:hAnsi="Calibri" w:cs="Calibri"/>
          <w:bCs/>
          <w:iCs/>
          <w:sz w:val="20"/>
        </w:rPr>
      </w:pPr>
      <w:r w:rsidRPr="00A50610">
        <w:rPr>
          <w:rFonts w:ascii="Calibri" w:hAnsi="Calibri" w:cs="Calibri"/>
          <w:bCs/>
          <w:iCs/>
          <w:sz w:val="20"/>
        </w:rPr>
        <w:t>The team will be led by a Project Manager, responsible for operational planning, supervision of consultants, coordination among partners, and the preparation of the comprehensive Project Document (ProDoc) that will guide the full implementation phase (2026–2028). The Project Manager will be supported by UNDP’s internal teams</w:t>
      </w:r>
      <w:r w:rsidR="002176F0" w:rsidRPr="00A50610">
        <w:rPr>
          <w:rFonts w:ascii="Calibri" w:hAnsi="Calibri" w:cs="Calibri"/>
          <w:bCs/>
          <w:iCs/>
          <w:sz w:val="20"/>
        </w:rPr>
        <w:t xml:space="preserve"> (i.e. </w:t>
      </w:r>
      <w:r w:rsidRPr="00A50610">
        <w:rPr>
          <w:rFonts w:ascii="Calibri" w:hAnsi="Calibri" w:cs="Calibri"/>
          <w:bCs/>
          <w:iCs/>
          <w:sz w:val="20"/>
        </w:rPr>
        <w:t>procurement, finance, communication, and programme unit</w:t>
      </w:r>
      <w:r w:rsidR="002176F0" w:rsidRPr="00A50610">
        <w:rPr>
          <w:rFonts w:ascii="Calibri" w:hAnsi="Calibri" w:cs="Calibri"/>
          <w:bCs/>
          <w:iCs/>
          <w:sz w:val="20"/>
        </w:rPr>
        <w:t xml:space="preserve">) </w:t>
      </w:r>
      <w:r w:rsidRPr="00A50610">
        <w:rPr>
          <w:rFonts w:ascii="Calibri" w:hAnsi="Calibri" w:cs="Calibri"/>
          <w:bCs/>
          <w:iCs/>
          <w:sz w:val="20"/>
        </w:rPr>
        <w:t>and by specialized consultants providing technical expertise in innovation, agriculture, and digital solutions. The Project Manager’s prime responsibility is to ensure that the project produces the results specified in the project document, to the required standard of quality and within the specified constraints of time and cost</w:t>
      </w:r>
      <w:r w:rsidR="002176F0" w:rsidRPr="00A50610">
        <w:rPr>
          <w:rFonts w:ascii="Calibri" w:hAnsi="Calibri" w:cs="Calibri"/>
          <w:bCs/>
          <w:iCs/>
          <w:sz w:val="20"/>
        </w:rPr>
        <w:t>.</w:t>
      </w:r>
    </w:p>
    <w:p w14:paraId="4031805C" w14:textId="77777777" w:rsidR="002176F0" w:rsidRPr="00A50610" w:rsidRDefault="002176F0" w:rsidP="007A6C11">
      <w:pPr>
        <w:spacing w:before="240"/>
        <w:contextualSpacing/>
        <w:rPr>
          <w:rFonts w:ascii="Calibri" w:hAnsi="Calibri" w:cs="Calibri"/>
          <w:bCs/>
          <w:iCs/>
          <w:sz w:val="20"/>
        </w:rPr>
      </w:pPr>
    </w:p>
    <w:p w14:paraId="0E679670" w14:textId="0BE18C9B" w:rsidR="00677F60" w:rsidRPr="00A50610" w:rsidRDefault="00677F60" w:rsidP="007A6C11">
      <w:pPr>
        <w:spacing w:before="240"/>
        <w:contextualSpacing/>
        <w:rPr>
          <w:rFonts w:ascii="Calibri" w:hAnsi="Calibri" w:cs="Calibri"/>
          <w:sz w:val="20"/>
          <w:szCs w:val="20"/>
        </w:rPr>
      </w:pPr>
      <w:r w:rsidRPr="00A50610">
        <w:rPr>
          <w:rFonts w:ascii="Calibri" w:hAnsi="Calibri" w:cs="Calibri"/>
          <w:sz w:val="20"/>
          <w:szCs w:val="20"/>
        </w:rPr>
        <w:t xml:space="preserve">A Project </w:t>
      </w:r>
      <w:r w:rsidR="67CE0FC8" w:rsidRPr="7850B99E">
        <w:rPr>
          <w:rFonts w:ascii="Calibri" w:hAnsi="Calibri" w:cs="Calibri"/>
          <w:sz w:val="20"/>
          <w:szCs w:val="20"/>
        </w:rPr>
        <w:t xml:space="preserve">Board </w:t>
      </w:r>
      <w:r w:rsidR="1416161B" w:rsidRPr="7850B99E">
        <w:rPr>
          <w:rFonts w:ascii="Calibri" w:hAnsi="Calibri" w:cs="Calibri"/>
          <w:sz w:val="20"/>
          <w:szCs w:val="20"/>
        </w:rPr>
        <w:t xml:space="preserve">or Project </w:t>
      </w:r>
      <w:r w:rsidRPr="00A50610">
        <w:rPr>
          <w:rFonts w:ascii="Calibri" w:hAnsi="Calibri" w:cs="Calibri"/>
          <w:sz w:val="20"/>
          <w:szCs w:val="20"/>
        </w:rPr>
        <w:t xml:space="preserve">Steering Committee (PSC) will be </w:t>
      </w:r>
      <w:r w:rsidR="67CE0FC8" w:rsidRPr="7850B99E">
        <w:rPr>
          <w:rFonts w:ascii="Calibri" w:hAnsi="Calibri" w:cs="Calibri"/>
          <w:sz w:val="20"/>
          <w:szCs w:val="20"/>
        </w:rPr>
        <w:t xml:space="preserve">established and </w:t>
      </w:r>
      <w:r w:rsidRPr="00A50610">
        <w:rPr>
          <w:rFonts w:ascii="Calibri" w:hAnsi="Calibri" w:cs="Calibri"/>
          <w:sz w:val="20"/>
          <w:szCs w:val="20"/>
        </w:rPr>
        <w:t xml:space="preserve">constituted to serve as the </w:t>
      </w:r>
      <w:r w:rsidR="52AAF914" w:rsidRPr="7850B99E">
        <w:rPr>
          <w:rFonts w:ascii="Calibri" w:hAnsi="Calibri" w:cs="Calibri"/>
          <w:sz w:val="20"/>
          <w:szCs w:val="20"/>
        </w:rPr>
        <w:t>Initiative’s main</w:t>
      </w:r>
      <w:r w:rsidRPr="00A50610">
        <w:rPr>
          <w:rFonts w:ascii="Calibri" w:hAnsi="Calibri" w:cs="Calibri"/>
          <w:sz w:val="20"/>
          <w:szCs w:val="20"/>
        </w:rPr>
        <w:t xml:space="preserve"> coordination and decision-making body. The </w:t>
      </w:r>
      <w:r w:rsidR="1AC0A7C5" w:rsidRPr="7850B99E">
        <w:rPr>
          <w:rFonts w:ascii="Calibri" w:hAnsi="Calibri" w:cs="Calibri"/>
          <w:sz w:val="20"/>
          <w:szCs w:val="20"/>
        </w:rPr>
        <w:t>P</w:t>
      </w:r>
      <w:r w:rsidR="23FF1E0B" w:rsidRPr="7850B99E">
        <w:rPr>
          <w:rFonts w:ascii="Calibri" w:hAnsi="Calibri" w:cs="Calibri"/>
          <w:sz w:val="20"/>
          <w:szCs w:val="20"/>
        </w:rPr>
        <w:t>roject Board</w:t>
      </w:r>
      <w:r w:rsidRPr="00A50610">
        <w:rPr>
          <w:rFonts w:ascii="Calibri" w:hAnsi="Calibri" w:cs="Calibri"/>
          <w:sz w:val="20"/>
          <w:szCs w:val="20"/>
        </w:rPr>
        <w:t xml:space="preserve"> will provide strategic oversight, policy guidance, and coordination among key partners. </w:t>
      </w:r>
      <w:r w:rsidR="1AC0A7C5" w:rsidRPr="7850B99E">
        <w:rPr>
          <w:rFonts w:ascii="Calibri" w:hAnsi="Calibri" w:cs="Calibri"/>
          <w:sz w:val="20"/>
          <w:szCs w:val="20"/>
        </w:rPr>
        <w:t>The P</w:t>
      </w:r>
      <w:r w:rsidR="191A3B8C" w:rsidRPr="7850B99E">
        <w:rPr>
          <w:rFonts w:ascii="Calibri" w:hAnsi="Calibri" w:cs="Calibri"/>
          <w:sz w:val="20"/>
          <w:szCs w:val="20"/>
        </w:rPr>
        <w:t>roject Board</w:t>
      </w:r>
      <w:r w:rsidRPr="00A50610">
        <w:rPr>
          <w:rFonts w:ascii="Calibri" w:hAnsi="Calibri" w:cs="Calibri"/>
          <w:sz w:val="20"/>
          <w:szCs w:val="20"/>
        </w:rPr>
        <w:t xml:space="preserve"> will be co-chaired by the </w:t>
      </w:r>
      <w:r w:rsidR="5488120F" w:rsidRPr="00A50610">
        <w:rPr>
          <w:rFonts w:ascii="Calibri" w:hAnsi="Calibri" w:cs="Calibri"/>
          <w:sz w:val="20"/>
          <w:szCs w:val="20"/>
        </w:rPr>
        <w:t>Ministry of Higher Education, Science, Technology and Innovation (MESCTI)</w:t>
      </w:r>
      <w:r w:rsidRPr="00A50610">
        <w:rPr>
          <w:rFonts w:ascii="Calibri" w:hAnsi="Calibri" w:cs="Calibri"/>
          <w:sz w:val="20"/>
          <w:szCs w:val="20"/>
        </w:rPr>
        <w:t xml:space="preserve"> or his highest representative and UNDP Angola, and will include representatives from the Timbuktoo Secretariat, </w:t>
      </w:r>
      <w:r w:rsidR="42FC6C14" w:rsidRPr="00A50610">
        <w:rPr>
          <w:rFonts w:ascii="Calibri" w:hAnsi="Calibri" w:cs="Calibri"/>
          <w:sz w:val="20"/>
          <w:szCs w:val="20"/>
        </w:rPr>
        <w:t>representative</w:t>
      </w:r>
      <w:r w:rsidR="42FC6C14" w:rsidRPr="00A50610">
        <w:rPr>
          <w:rFonts w:ascii="Calibri" w:eastAsia="Calibri" w:hAnsi="Calibri" w:cs="Calibri"/>
          <w:color w:val="000000" w:themeColor="text1"/>
          <w:sz w:val="19"/>
          <w:szCs w:val="19"/>
        </w:rPr>
        <w:t xml:space="preserve"> of the Minister of State for Economic Coordination, </w:t>
      </w:r>
      <w:r w:rsidRPr="00A50610">
        <w:rPr>
          <w:rFonts w:ascii="Calibri" w:hAnsi="Calibri" w:cs="Calibri"/>
          <w:sz w:val="20"/>
          <w:szCs w:val="20"/>
        </w:rPr>
        <w:t xml:space="preserve">Ministry of Agriculture and Forestry (MINAGRIF), Ministry of </w:t>
      </w:r>
      <w:r w:rsidR="002176F0" w:rsidRPr="00A50610">
        <w:rPr>
          <w:rFonts w:ascii="Calibri" w:hAnsi="Calibri" w:cs="Calibri"/>
          <w:sz w:val="20"/>
          <w:szCs w:val="20"/>
        </w:rPr>
        <w:t>Industry (MINDCOM</w:t>
      </w:r>
      <w:r w:rsidRPr="00A50610">
        <w:rPr>
          <w:rFonts w:ascii="Calibri" w:hAnsi="Calibri" w:cs="Calibri"/>
          <w:sz w:val="20"/>
          <w:szCs w:val="20"/>
        </w:rPr>
        <w:t>),  and other relevant government institutions, private sector actors, and development partners.</w:t>
      </w:r>
    </w:p>
    <w:p w14:paraId="6C2EECD8" w14:textId="77777777" w:rsidR="002176F0" w:rsidRPr="00A50610" w:rsidRDefault="002176F0" w:rsidP="007A6C11">
      <w:pPr>
        <w:spacing w:before="240"/>
        <w:contextualSpacing/>
        <w:rPr>
          <w:rFonts w:ascii="Calibri" w:hAnsi="Calibri" w:cs="Calibri"/>
          <w:bCs/>
          <w:iCs/>
          <w:sz w:val="20"/>
        </w:rPr>
      </w:pPr>
    </w:p>
    <w:p w14:paraId="3702F465" w14:textId="299D72C0" w:rsidR="00677F60" w:rsidRPr="00A50610" w:rsidRDefault="00677F60" w:rsidP="007A6C11">
      <w:pPr>
        <w:spacing w:before="240"/>
        <w:contextualSpacing/>
        <w:rPr>
          <w:rFonts w:ascii="Calibri" w:hAnsi="Calibri" w:cs="Calibri"/>
          <w:sz w:val="20"/>
          <w:szCs w:val="20"/>
        </w:rPr>
      </w:pPr>
      <w:r w:rsidRPr="7850B99E">
        <w:rPr>
          <w:rFonts w:ascii="Calibri" w:hAnsi="Calibri" w:cs="Calibri"/>
          <w:sz w:val="20"/>
          <w:szCs w:val="20"/>
        </w:rPr>
        <w:t xml:space="preserve">The </w:t>
      </w:r>
      <w:r w:rsidR="1AC0A7C5" w:rsidRPr="7850B99E">
        <w:rPr>
          <w:rFonts w:ascii="Calibri" w:hAnsi="Calibri" w:cs="Calibri"/>
          <w:sz w:val="20"/>
          <w:szCs w:val="20"/>
        </w:rPr>
        <w:t>P</w:t>
      </w:r>
      <w:r w:rsidR="450BAFC0" w:rsidRPr="7850B99E">
        <w:rPr>
          <w:rFonts w:ascii="Calibri" w:hAnsi="Calibri" w:cs="Calibri"/>
          <w:sz w:val="20"/>
          <w:szCs w:val="20"/>
        </w:rPr>
        <w:t>roject Board</w:t>
      </w:r>
      <w:r w:rsidRPr="7850B99E">
        <w:rPr>
          <w:rFonts w:ascii="Calibri" w:hAnsi="Calibri" w:cs="Calibri"/>
          <w:sz w:val="20"/>
          <w:szCs w:val="20"/>
        </w:rPr>
        <w:t xml:space="preserve"> will meet periodically to:</w:t>
      </w:r>
    </w:p>
    <w:p w14:paraId="076698E4" w14:textId="77777777" w:rsidR="00677F60" w:rsidRPr="00A50610" w:rsidRDefault="00677F60" w:rsidP="00BD42C7">
      <w:pPr>
        <w:numPr>
          <w:ilvl w:val="0"/>
          <w:numId w:val="5"/>
        </w:numPr>
        <w:spacing w:before="240"/>
        <w:contextualSpacing/>
        <w:rPr>
          <w:rFonts w:ascii="Calibri" w:hAnsi="Calibri" w:cs="Calibri"/>
          <w:bCs/>
          <w:iCs/>
          <w:sz w:val="20"/>
        </w:rPr>
      </w:pPr>
      <w:r w:rsidRPr="00A50610">
        <w:rPr>
          <w:rFonts w:ascii="Calibri" w:hAnsi="Calibri" w:cs="Calibri"/>
          <w:bCs/>
          <w:iCs/>
          <w:sz w:val="20"/>
        </w:rPr>
        <w:t>Offer strategic and policy direction ensuring alignment with Angola 2050 and the National Development Plan (NDP 2023–2027);</w:t>
      </w:r>
    </w:p>
    <w:p w14:paraId="06042046" w14:textId="0C6DFD35" w:rsidR="00677F60" w:rsidRPr="00A50610" w:rsidRDefault="00677F60" w:rsidP="00BD42C7">
      <w:pPr>
        <w:numPr>
          <w:ilvl w:val="0"/>
          <w:numId w:val="5"/>
        </w:numPr>
        <w:spacing w:before="240"/>
        <w:contextualSpacing/>
        <w:rPr>
          <w:rFonts w:ascii="Calibri" w:hAnsi="Calibri" w:cs="Calibri"/>
          <w:bCs/>
          <w:iCs/>
          <w:sz w:val="20"/>
        </w:rPr>
      </w:pPr>
      <w:r w:rsidRPr="00A50610">
        <w:rPr>
          <w:rFonts w:ascii="Calibri" w:hAnsi="Calibri" w:cs="Calibri"/>
          <w:bCs/>
          <w:iCs/>
          <w:sz w:val="20"/>
        </w:rPr>
        <w:t xml:space="preserve">Approve key deliverables such as the validated ProDoc, annual workplans, and major technical </w:t>
      </w:r>
      <w:r w:rsidR="002176F0" w:rsidRPr="00A50610">
        <w:rPr>
          <w:rFonts w:ascii="Calibri" w:hAnsi="Calibri" w:cs="Calibri"/>
          <w:bCs/>
          <w:iCs/>
          <w:sz w:val="20"/>
        </w:rPr>
        <w:t>outputs.</w:t>
      </w:r>
    </w:p>
    <w:p w14:paraId="6756CECE" w14:textId="77777777" w:rsidR="00677F60" w:rsidRPr="00A50610" w:rsidRDefault="00677F60" w:rsidP="00BD42C7">
      <w:pPr>
        <w:numPr>
          <w:ilvl w:val="0"/>
          <w:numId w:val="5"/>
        </w:numPr>
        <w:spacing w:before="240"/>
        <w:contextualSpacing/>
        <w:rPr>
          <w:rFonts w:ascii="Calibri" w:hAnsi="Calibri" w:cs="Calibri"/>
          <w:bCs/>
          <w:iCs/>
          <w:sz w:val="20"/>
        </w:rPr>
      </w:pPr>
      <w:r w:rsidRPr="00A50610">
        <w:rPr>
          <w:rFonts w:ascii="Calibri" w:hAnsi="Calibri" w:cs="Calibri"/>
          <w:bCs/>
          <w:iCs/>
          <w:sz w:val="20"/>
        </w:rPr>
        <w:t>Review progress and financial reports to ensure transparency and accountability; and</w:t>
      </w:r>
    </w:p>
    <w:p w14:paraId="0848A994" w14:textId="77777777" w:rsidR="00677F60" w:rsidRPr="00A50610" w:rsidRDefault="00677F60" w:rsidP="00BD42C7">
      <w:pPr>
        <w:numPr>
          <w:ilvl w:val="0"/>
          <w:numId w:val="5"/>
        </w:numPr>
        <w:spacing w:before="240"/>
        <w:contextualSpacing/>
        <w:rPr>
          <w:rFonts w:ascii="Calibri" w:hAnsi="Calibri" w:cs="Calibri"/>
          <w:bCs/>
          <w:iCs/>
          <w:sz w:val="20"/>
        </w:rPr>
      </w:pPr>
      <w:r w:rsidRPr="00A50610">
        <w:rPr>
          <w:rFonts w:ascii="Calibri" w:hAnsi="Calibri" w:cs="Calibri"/>
          <w:bCs/>
          <w:iCs/>
          <w:sz w:val="20"/>
        </w:rPr>
        <w:t>Facilitate inter-ministerial coordination, resource mobilization, and partnership development at national and regional levels.</w:t>
      </w:r>
    </w:p>
    <w:p w14:paraId="669E4617" w14:textId="77777777" w:rsidR="00677F60" w:rsidRPr="00A50610" w:rsidRDefault="00677F60" w:rsidP="00BD42C7">
      <w:pPr>
        <w:numPr>
          <w:ilvl w:val="0"/>
          <w:numId w:val="5"/>
        </w:numPr>
        <w:spacing w:before="240"/>
        <w:contextualSpacing/>
        <w:rPr>
          <w:rFonts w:ascii="Calibri" w:hAnsi="Calibri" w:cs="Calibri"/>
          <w:bCs/>
          <w:iCs/>
          <w:sz w:val="20"/>
        </w:rPr>
      </w:pPr>
      <w:r w:rsidRPr="00A50610">
        <w:rPr>
          <w:rFonts w:ascii="Calibri" w:hAnsi="Calibri" w:cs="Calibri"/>
          <w:bCs/>
          <w:iCs/>
          <w:sz w:val="20"/>
        </w:rPr>
        <w:t>Approving major operational and strategic decisions</w:t>
      </w:r>
    </w:p>
    <w:p w14:paraId="60F3CA74" w14:textId="77777777" w:rsidR="00677F60" w:rsidRPr="00A50610" w:rsidRDefault="00677F60" w:rsidP="00BD42C7">
      <w:pPr>
        <w:numPr>
          <w:ilvl w:val="0"/>
          <w:numId w:val="5"/>
        </w:numPr>
        <w:spacing w:before="240"/>
        <w:contextualSpacing/>
        <w:rPr>
          <w:rFonts w:ascii="Calibri" w:hAnsi="Calibri" w:cs="Calibri"/>
          <w:bCs/>
          <w:iCs/>
          <w:sz w:val="20"/>
        </w:rPr>
      </w:pPr>
      <w:r w:rsidRPr="00A50610">
        <w:rPr>
          <w:rFonts w:ascii="Calibri" w:hAnsi="Calibri" w:cs="Calibri"/>
          <w:bCs/>
          <w:iCs/>
          <w:sz w:val="20"/>
        </w:rPr>
        <w:t>Ensuring the project remains on track and delivers the expected results.</w:t>
      </w:r>
    </w:p>
    <w:p w14:paraId="03AAA5C7" w14:textId="77777777" w:rsidR="00677F60" w:rsidRPr="00A50610" w:rsidRDefault="00677F60" w:rsidP="007A6C11">
      <w:pPr>
        <w:spacing w:before="240"/>
        <w:ind w:left="1210"/>
        <w:contextualSpacing/>
        <w:rPr>
          <w:rFonts w:ascii="Calibri" w:hAnsi="Calibri" w:cs="Calibri"/>
          <w:bCs/>
          <w:iCs/>
          <w:sz w:val="20"/>
        </w:rPr>
      </w:pPr>
    </w:p>
    <w:p w14:paraId="44A66A68" w14:textId="0429D9B1" w:rsidR="00677F60" w:rsidRPr="00A50610" w:rsidRDefault="10502FD0" w:rsidP="007A6C11">
      <w:pPr>
        <w:spacing w:before="240"/>
        <w:contextualSpacing/>
        <w:rPr>
          <w:rFonts w:ascii="Calibri" w:hAnsi="Calibri" w:cs="Calibri"/>
          <w:sz w:val="20"/>
          <w:szCs w:val="20"/>
        </w:rPr>
      </w:pPr>
      <w:r w:rsidRPr="00A50610">
        <w:rPr>
          <w:rFonts w:ascii="Calibri" w:hAnsi="Calibri" w:cs="Calibri"/>
          <w:sz w:val="20"/>
          <w:szCs w:val="20"/>
        </w:rPr>
        <w:t>A</w:t>
      </w:r>
      <w:r w:rsidR="00677F60" w:rsidRPr="00A50610">
        <w:rPr>
          <w:rFonts w:ascii="Calibri" w:hAnsi="Calibri" w:cs="Calibri"/>
          <w:sz w:val="20"/>
          <w:szCs w:val="20"/>
        </w:rPr>
        <w:t xml:space="preserve"> Local Project Appraisal Committee (LPAC) will be convened during the initial stage to validate the project approach, confirm alignment with national priorities, and provide recommendations before implementation begins.</w:t>
      </w:r>
    </w:p>
    <w:p w14:paraId="73002F63" w14:textId="77777777" w:rsidR="002176F0" w:rsidRPr="00A50610" w:rsidRDefault="002176F0" w:rsidP="007A6C11">
      <w:pPr>
        <w:spacing w:before="240"/>
        <w:contextualSpacing/>
        <w:rPr>
          <w:rFonts w:ascii="Calibri" w:hAnsi="Calibri" w:cs="Calibri"/>
          <w:bCs/>
          <w:iCs/>
          <w:sz w:val="20"/>
        </w:rPr>
      </w:pPr>
    </w:p>
    <w:p w14:paraId="3F4CEA94" w14:textId="5B58A6B4" w:rsidR="00677F60" w:rsidRPr="00A50610" w:rsidRDefault="00677F60" w:rsidP="007A6C11">
      <w:pPr>
        <w:spacing w:before="240"/>
        <w:contextualSpacing/>
        <w:rPr>
          <w:rFonts w:ascii="Calibri" w:hAnsi="Calibri" w:cs="Calibri"/>
          <w:bCs/>
          <w:iCs/>
          <w:sz w:val="20"/>
        </w:rPr>
      </w:pPr>
      <w:r w:rsidRPr="00A50610">
        <w:rPr>
          <w:rFonts w:ascii="Calibri" w:hAnsi="Calibri" w:cs="Calibri"/>
          <w:bCs/>
          <w:iCs/>
          <w:sz w:val="20"/>
        </w:rPr>
        <w:t>A Technical Working Group (TWG) will operate under the PSC to provide technical guidance and quality assurance for key deliverables such as the AgriTech ecosystem mapping, the national Hackathon, and the digital platform design. The TWG will comprise technical representatives from participating ministries, academia, the private sector, and development partners involved in agricultural innovation and digital transformation.</w:t>
      </w:r>
    </w:p>
    <w:p w14:paraId="11FBA63C" w14:textId="77777777" w:rsidR="002176F0" w:rsidRPr="00A50610" w:rsidRDefault="002176F0" w:rsidP="007A6C11">
      <w:pPr>
        <w:spacing w:before="240"/>
        <w:contextualSpacing/>
        <w:rPr>
          <w:rFonts w:ascii="Calibri" w:hAnsi="Calibri" w:cs="Calibri"/>
          <w:bCs/>
          <w:iCs/>
          <w:sz w:val="20"/>
        </w:rPr>
      </w:pPr>
    </w:p>
    <w:p w14:paraId="04CFFE98" w14:textId="547119E7" w:rsidR="008F1573" w:rsidRPr="00A50610" w:rsidRDefault="00677F60" w:rsidP="007A6C11">
      <w:pPr>
        <w:spacing w:before="240"/>
        <w:contextualSpacing/>
        <w:rPr>
          <w:rFonts w:ascii="Calibri" w:hAnsi="Calibri" w:cs="Calibri"/>
          <w:bCs/>
          <w:iCs/>
          <w:sz w:val="20"/>
        </w:rPr>
      </w:pPr>
      <w:r w:rsidRPr="00A50610">
        <w:rPr>
          <w:rFonts w:ascii="Calibri" w:hAnsi="Calibri" w:cs="Calibri"/>
          <w:bCs/>
          <w:iCs/>
          <w:sz w:val="20"/>
        </w:rPr>
        <w:t>UNDP Angola will ensure that financial, administrative, and procurement processes fully comply with UNDP corporate standards and Harmonize Approach for Cash Transfers principles. Progress and financial reports will be prepared in line with UNDP corporate requirements and shared regularly with the Minister of State for Economic Coordination and the timbuktoo Secretariat to maintain accountability, coordination, and transparency.</w:t>
      </w:r>
    </w:p>
    <w:p w14:paraId="3A66C3FE" w14:textId="77777777" w:rsidR="008F1573" w:rsidRPr="00A50610" w:rsidRDefault="008F1573" w:rsidP="007A6C11">
      <w:pPr>
        <w:spacing w:before="240"/>
        <w:ind w:left="547"/>
        <w:contextualSpacing/>
        <w:rPr>
          <w:rFonts w:ascii="Calibri" w:hAnsi="Calibri" w:cs="Calibri"/>
          <w:b/>
          <w:i/>
          <w:sz w:val="20"/>
        </w:rPr>
      </w:pPr>
    </w:p>
    <w:p w14:paraId="55FFA3D5" w14:textId="77777777" w:rsidR="00D727AB" w:rsidRPr="00A50610" w:rsidRDefault="00D727AB" w:rsidP="007A6C11">
      <w:pPr>
        <w:contextualSpacing/>
        <w:jc w:val="left"/>
        <w:rPr>
          <w:rFonts w:ascii="Calibri" w:hAnsi="Calibri" w:cs="Calibri"/>
          <w:i/>
          <w:sz w:val="20"/>
          <w:highlight w:val="yellow"/>
        </w:rPr>
      </w:pPr>
    </w:p>
    <w:p w14:paraId="4D2FD330" w14:textId="77777777" w:rsidR="00075C5E" w:rsidRPr="00A50610" w:rsidRDefault="00075C5E" w:rsidP="007A6C11">
      <w:pPr>
        <w:contextualSpacing/>
        <w:jc w:val="left"/>
        <w:rPr>
          <w:rFonts w:ascii="Calibri" w:hAnsi="Calibri" w:cs="Calibri"/>
          <w:i/>
          <w:sz w:val="20"/>
          <w:highlight w:val="yellow"/>
        </w:rPr>
      </w:pPr>
    </w:p>
    <w:p w14:paraId="67203824" w14:textId="77777777" w:rsidR="00D727AB" w:rsidRPr="00A50610" w:rsidRDefault="00D727AB" w:rsidP="007A6C11">
      <w:pPr>
        <w:contextualSpacing/>
        <w:jc w:val="left"/>
        <w:rPr>
          <w:rFonts w:ascii="Calibri" w:hAnsi="Calibri" w:cs="Calibri"/>
          <w:sz w:val="20"/>
        </w:rPr>
        <w:sectPr w:rsidR="00D727AB" w:rsidRPr="00A50610" w:rsidSect="00BF75F3">
          <w:headerReference w:type="default" r:id="rId16"/>
          <w:footerReference w:type="even" r:id="rId17"/>
          <w:footerReference w:type="default" r:id="rId18"/>
          <w:headerReference w:type="first" r:id="rId19"/>
          <w:footerReference w:type="first" r:id="rId20"/>
          <w:pgSz w:w="11906" w:h="16838" w:code="9"/>
          <w:pgMar w:top="864" w:right="1152" w:bottom="864" w:left="1152" w:header="720" w:footer="432" w:gutter="0"/>
          <w:cols w:space="708"/>
          <w:titlePg/>
          <w:docGrid w:linePitch="360"/>
        </w:sectPr>
      </w:pPr>
    </w:p>
    <w:p w14:paraId="5A16A407" w14:textId="0A349991" w:rsidR="00D727AB" w:rsidRPr="00A50610" w:rsidRDefault="00D727AB" w:rsidP="007A6C11">
      <w:pPr>
        <w:pStyle w:val="Heading1"/>
        <w:spacing w:after="120"/>
        <w:contextualSpacing/>
        <w:rPr>
          <w:rFonts w:ascii="Calibri" w:hAnsi="Calibri" w:cs="Calibri"/>
          <w:sz w:val="20"/>
        </w:rPr>
      </w:pPr>
      <w:r w:rsidRPr="00A50610">
        <w:rPr>
          <w:rFonts w:ascii="Calibri" w:hAnsi="Calibri" w:cs="Calibri"/>
          <w:sz w:val="20"/>
        </w:rPr>
        <w:t>Results Framework</w:t>
      </w:r>
      <w:r w:rsidRPr="00A50610">
        <w:rPr>
          <w:rStyle w:val="FootnoteReference"/>
          <w:rFonts w:ascii="Calibri" w:hAnsi="Calibri" w:cs="Calibri"/>
          <w:sz w:val="20"/>
        </w:rPr>
        <w:footnoteReference w:id="8"/>
      </w: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20"/>
      </w:tblGrid>
      <w:tr w:rsidR="00D727AB" w:rsidRPr="00A50610" w14:paraId="676199AC" w14:textId="77777777" w:rsidTr="00FD4890">
        <w:trPr>
          <w:cantSplit/>
          <w:trHeight w:val="494"/>
          <w:tblHeader/>
        </w:trPr>
        <w:tc>
          <w:tcPr>
            <w:tcW w:w="15120" w:type="dxa"/>
          </w:tcPr>
          <w:p w14:paraId="319F906A" w14:textId="21F749F6" w:rsidR="00D727AB" w:rsidRPr="00A50610" w:rsidRDefault="00D727AB" w:rsidP="007A6C11">
            <w:pPr>
              <w:spacing w:before="60"/>
              <w:contextualSpacing/>
              <w:rPr>
                <w:rFonts w:ascii="Calibri" w:hAnsi="Calibri" w:cs="Calibri"/>
                <w:bCs/>
                <w:i/>
                <w:iCs/>
                <w:sz w:val="20"/>
              </w:rPr>
            </w:pPr>
            <w:r w:rsidRPr="00A50610">
              <w:rPr>
                <w:rFonts w:ascii="Calibri" w:hAnsi="Calibri" w:cs="Calibri"/>
                <w:b/>
                <w:sz w:val="20"/>
              </w:rPr>
              <w:t xml:space="preserve">Intended Outcome as stated in the UNSDCF/Country </w:t>
            </w:r>
            <w:r w:rsidR="00C72F2E" w:rsidRPr="00A50610">
              <w:rPr>
                <w:rFonts w:ascii="Calibri" w:hAnsi="Calibri" w:cs="Calibri"/>
                <w:b/>
                <w:sz w:val="20"/>
              </w:rPr>
              <w:t>Angola</w:t>
            </w:r>
            <w:r w:rsidRPr="00A50610">
              <w:rPr>
                <w:rFonts w:ascii="Calibri" w:hAnsi="Calibri" w:cs="Calibri"/>
                <w:b/>
                <w:sz w:val="20"/>
              </w:rPr>
              <w:t xml:space="preserve"> Programme Results and Resource Framework: </w:t>
            </w:r>
            <w:r w:rsidR="0041671B" w:rsidRPr="00A50610">
              <w:rPr>
                <w:rFonts w:ascii="Calibri" w:hAnsi="Calibri" w:cs="Calibri"/>
                <w:bCs/>
                <w:i/>
                <w:iCs/>
                <w:sz w:val="20"/>
              </w:rPr>
              <w:t>Outcome 3: By 2028, more people, especially women, youth and the most vulnerable, participate in and benefit from more inclusive, diversified and sustainable economic growth</w:t>
            </w:r>
          </w:p>
          <w:p w14:paraId="5173ED40" w14:textId="77777777" w:rsidR="00D727AB" w:rsidRPr="00A50610" w:rsidRDefault="00D727AB" w:rsidP="007A6C11">
            <w:pPr>
              <w:spacing w:before="60"/>
              <w:contextualSpacing/>
              <w:rPr>
                <w:rFonts w:ascii="Calibri" w:hAnsi="Calibri" w:cs="Calibri"/>
                <w:sz w:val="20"/>
              </w:rPr>
            </w:pPr>
          </w:p>
        </w:tc>
      </w:tr>
      <w:tr w:rsidR="00D727AB" w:rsidRPr="00A50610" w14:paraId="21ED103A" w14:textId="77777777" w:rsidTr="00FD4890">
        <w:trPr>
          <w:cantSplit/>
          <w:trHeight w:val="449"/>
          <w:tblHeader/>
        </w:trPr>
        <w:tc>
          <w:tcPr>
            <w:tcW w:w="15120" w:type="dxa"/>
          </w:tcPr>
          <w:p w14:paraId="26514B21" w14:textId="4B562E54" w:rsidR="00D727AB" w:rsidRPr="00A50610" w:rsidRDefault="00D727AB" w:rsidP="007A6C11">
            <w:pPr>
              <w:tabs>
                <w:tab w:val="left" w:pos="11789"/>
              </w:tabs>
              <w:spacing w:before="60"/>
              <w:contextualSpacing/>
              <w:rPr>
                <w:rFonts w:ascii="Calibri" w:hAnsi="Calibri" w:cs="Calibri"/>
                <w:bCs/>
                <w:i/>
                <w:iCs/>
                <w:sz w:val="20"/>
              </w:rPr>
            </w:pPr>
            <w:r w:rsidRPr="00A50610">
              <w:rPr>
                <w:rFonts w:ascii="Calibri" w:hAnsi="Calibri" w:cs="Calibri"/>
                <w:b/>
                <w:sz w:val="20"/>
              </w:rPr>
              <w:t>Outcome indicators as stated in the Country Programme [or Regional] Results and Resources Framework, including baseline and targets:</w:t>
            </w:r>
            <w:r w:rsidR="00667EB3" w:rsidRPr="00A50610">
              <w:rPr>
                <w:rFonts w:ascii="Calibri" w:hAnsi="Calibri" w:cs="Calibri"/>
                <w:b/>
                <w:sz w:val="20"/>
              </w:rPr>
              <w:t xml:space="preserve"> </w:t>
            </w:r>
            <w:r w:rsidR="00667EB3" w:rsidRPr="00A50610">
              <w:rPr>
                <w:rFonts w:ascii="Calibri" w:hAnsi="Calibri" w:cs="Calibri"/>
                <w:b/>
                <w:i/>
                <w:iCs/>
                <w:sz w:val="20"/>
              </w:rPr>
              <w:t>Output 1.1.</w:t>
            </w:r>
            <w:r w:rsidR="00667EB3" w:rsidRPr="00A50610">
              <w:rPr>
                <w:rFonts w:ascii="Calibri" w:hAnsi="Calibri" w:cs="Calibri"/>
                <w:bCs/>
                <w:i/>
                <w:iCs/>
                <w:sz w:val="20"/>
              </w:rPr>
              <w:t xml:space="preserve"> Inclusive and sustainable solutions adopted for enhanced employment opportunities and productivity of young and female informal workers and MSMEs. </w:t>
            </w:r>
            <w:r w:rsidR="00667EB3" w:rsidRPr="00A50610">
              <w:rPr>
                <w:rFonts w:ascii="Calibri" w:hAnsi="Calibri" w:cs="Calibri"/>
                <w:b/>
                <w:i/>
                <w:iCs/>
                <w:sz w:val="20"/>
              </w:rPr>
              <w:t>Output 1.2.</w:t>
            </w:r>
            <w:r w:rsidR="00667EB3" w:rsidRPr="00A50610">
              <w:rPr>
                <w:rFonts w:ascii="Calibri" w:hAnsi="Calibri" w:cs="Calibri"/>
                <w:bCs/>
                <w:i/>
                <w:iCs/>
                <w:sz w:val="20"/>
              </w:rPr>
              <w:t xml:space="preserve"> Institutional and technical capacities and skills strengthened for sustainable and resilient agricultural value chains.</w:t>
            </w:r>
          </w:p>
          <w:p w14:paraId="17BBFD31" w14:textId="77777777" w:rsidR="00D727AB" w:rsidRPr="00A50610" w:rsidRDefault="00D727AB" w:rsidP="007A6C11">
            <w:pPr>
              <w:spacing w:before="60"/>
              <w:contextualSpacing/>
              <w:rPr>
                <w:rFonts w:ascii="Calibri" w:hAnsi="Calibri" w:cs="Calibri"/>
                <w:sz w:val="20"/>
              </w:rPr>
            </w:pPr>
          </w:p>
        </w:tc>
      </w:tr>
      <w:tr w:rsidR="00D727AB" w:rsidRPr="00A50610" w14:paraId="39CA0CD7" w14:textId="77777777" w:rsidTr="00FD4890">
        <w:trPr>
          <w:cantSplit/>
          <w:tblHeader/>
        </w:trPr>
        <w:tc>
          <w:tcPr>
            <w:tcW w:w="15120" w:type="dxa"/>
          </w:tcPr>
          <w:p w14:paraId="1E94493B" w14:textId="77777777" w:rsidR="00D727AB" w:rsidRPr="00A50610" w:rsidRDefault="00D727AB" w:rsidP="007A6C11">
            <w:pPr>
              <w:spacing w:before="60"/>
              <w:contextualSpacing/>
              <w:rPr>
                <w:rFonts w:ascii="Calibri" w:hAnsi="Calibri" w:cs="Calibri"/>
                <w:b/>
                <w:sz w:val="20"/>
              </w:rPr>
            </w:pPr>
            <w:r w:rsidRPr="00A50610">
              <w:rPr>
                <w:rFonts w:ascii="Calibri" w:hAnsi="Calibri" w:cs="Calibri"/>
                <w:b/>
                <w:sz w:val="20"/>
              </w:rPr>
              <w:t xml:space="preserve">Applicable Output(s) from the UNDP Strategic Plan: </w:t>
            </w:r>
          </w:p>
        </w:tc>
      </w:tr>
      <w:tr w:rsidR="00D727AB" w:rsidRPr="00A50610" w14:paraId="25CA1A4D" w14:textId="77777777" w:rsidTr="00FD4890">
        <w:trPr>
          <w:cantSplit/>
          <w:tblHeader/>
        </w:trPr>
        <w:tc>
          <w:tcPr>
            <w:tcW w:w="15120" w:type="dxa"/>
            <w:tcBorders>
              <w:bottom w:val="single" w:sz="4" w:space="0" w:color="auto"/>
            </w:tcBorders>
          </w:tcPr>
          <w:p w14:paraId="175B549F" w14:textId="3C691E62" w:rsidR="00D727AB" w:rsidRPr="00A50610" w:rsidRDefault="00D727AB" w:rsidP="007A6C11">
            <w:pPr>
              <w:spacing w:before="60"/>
              <w:contextualSpacing/>
              <w:rPr>
                <w:rFonts w:ascii="Calibri" w:hAnsi="Calibri" w:cs="Calibri"/>
                <w:b/>
                <w:bCs/>
                <w:sz w:val="20"/>
                <w:szCs w:val="20"/>
                <w:lang w:val="en-US"/>
              </w:rPr>
            </w:pPr>
            <w:r w:rsidRPr="7850B99E">
              <w:rPr>
                <w:rFonts w:ascii="Calibri" w:hAnsi="Calibri" w:cs="Calibri"/>
                <w:b/>
                <w:bCs/>
                <w:sz w:val="20"/>
                <w:szCs w:val="20"/>
              </w:rPr>
              <w:t>Project title and Quantum Project Number:</w:t>
            </w:r>
            <w:r w:rsidR="006D35B3" w:rsidRPr="7850B99E">
              <w:rPr>
                <w:rFonts w:ascii="Calibri" w:hAnsi="Calibri" w:cs="Calibri"/>
                <w:b/>
                <w:bCs/>
                <w:sz w:val="20"/>
                <w:szCs w:val="20"/>
              </w:rPr>
              <w:t xml:space="preserve"> </w:t>
            </w:r>
            <w:r w:rsidR="006D35B3" w:rsidRPr="7850B99E">
              <w:rPr>
                <w:rFonts w:ascii="Calibri" w:hAnsi="Calibri" w:cs="Calibri"/>
                <w:sz w:val="20"/>
                <w:szCs w:val="20"/>
              </w:rPr>
              <w:t xml:space="preserve">Center of </w:t>
            </w:r>
            <w:r w:rsidR="5D049C19" w:rsidRPr="7850B99E">
              <w:rPr>
                <w:rFonts w:ascii="Calibri" w:hAnsi="Calibri" w:cs="Calibri"/>
                <w:sz w:val="20"/>
                <w:szCs w:val="20"/>
              </w:rPr>
              <w:t>Excellenc</w:t>
            </w:r>
            <w:r w:rsidR="601C56A9" w:rsidRPr="7850B99E">
              <w:rPr>
                <w:rFonts w:ascii="Calibri" w:hAnsi="Calibri" w:cs="Calibri"/>
                <w:sz w:val="20"/>
                <w:szCs w:val="20"/>
              </w:rPr>
              <w:t>e</w:t>
            </w:r>
            <w:r w:rsidR="006D35B3" w:rsidRPr="7850B99E">
              <w:rPr>
                <w:rFonts w:ascii="Calibri" w:hAnsi="Calibri" w:cs="Calibri"/>
                <w:sz w:val="20"/>
                <w:szCs w:val="20"/>
              </w:rPr>
              <w:t xml:space="preserve"> AgriTech Timbuktoo Angola</w:t>
            </w:r>
          </w:p>
        </w:tc>
      </w:tr>
    </w:tbl>
    <w:tbl>
      <w:tblPr>
        <w:tblStyle w:val="GridTable1Light"/>
        <w:tblW w:w="0" w:type="auto"/>
        <w:tblLayout w:type="fixed"/>
        <w:tblLook w:val="04A0" w:firstRow="1" w:lastRow="0" w:firstColumn="1" w:lastColumn="0" w:noHBand="0" w:noVBand="1"/>
      </w:tblPr>
      <w:tblGrid>
        <w:gridCol w:w="983"/>
        <w:gridCol w:w="1548"/>
        <w:gridCol w:w="2639"/>
        <w:gridCol w:w="1483"/>
        <w:gridCol w:w="1559"/>
        <w:gridCol w:w="1276"/>
        <w:gridCol w:w="1701"/>
        <w:gridCol w:w="1701"/>
        <w:gridCol w:w="2366"/>
      </w:tblGrid>
      <w:tr w:rsidR="3789ABD7" w:rsidRPr="00A50610" w14:paraId="5931E084" w14:textId="77777777" w:rsidTr="00541A4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3"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3C60B568" w14:textId="5ED01062" w:rsidR="3789ABD7" w:rsidRPr="00A50610" w:rsidRDefault="3789ABD7" w:rsidP="3789ABD7">
            <w:pPr>
              <w:spacing w:after="0"/>
              <w:rPr>
                <w:rFonts w:ascii="Calibri" w:hAnsi="Calibri" w:cs="Calibri"/>
                <w:sz w:val="20"/>
                <w:szCs w:val="20"/>
              </w:rPr>
            </w:pPr>
            <w:r w:rsidRPr="00A50610">
              <w:rPr>
                <w:rFonts w:ascii="Calibri" w:eastAsia="Aptos" w:hAnsi="Calibri" w:cs="Calibri"/>
                <w:color w:val="000000" w:themeColor="text1"/>
                <w:sz w:val="20"/>
                <w:szCs w:val="20"/>
              </w:rPr>
              <w:t>Level</w:t>
            </w:r>
          </w:p>
        </w:tc>
        <w:tc>
          <w:tcPr>
            <w:tcW w:w="1548"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5D44A984" w14:textId="75D391BB" w:rsidR="3789ABD7" w:rsidRPr="00A50610" w:rsidRDefault="3789ABD7" w:rsidP="3789ABD7">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color w:val="000000" w:themeColor="text1"/>
                <w:sz w:val="20"/>
                <w:szCs w:val="20"/>
              </w:rPr>
              <w:t>Results Statement</w:t>
            </w:r>
          </w:p>
        </w:tc>
        <w:tc>
          <w:tcPr>
            <w:tcW w:w="2639"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5D0A58AF" w14:textId="20F43928" w:rsidR="3789ABD7" w:rsidRPr="00A50610" w:rsidRDefault="3789ABD7" w:rsidP="3789ABD7">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color w:val="000000" w:themeColor="text1"/>
                <w:sz w:val="20"/>
                <w:szCs w:val="20"/>
              </w:rPr>
              <w:t>Indicators</w:t>
            </w:r>
          </w:p>
        </w:tc>
        <w:tc>
          <w:tcPr>
            <w:tcW w:w="1483"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7B735D79" w14:textId="79F2E8B2" w:rsidR="3789ABD7" w:rsidRPr="00A50610" w:rsidRDefault="3789ABD7" w:rsidP="3789ABD7">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color w:val="000000" w:themeColor="text1"/>
                <w:sz w:val="20"/>
                <w:szCs w:val="20"/>
              </w:rPr>
              <w:t>Baseline (2025)</w:t>
            </w:r>
          </w:p>
        </w:tc>
        <w:tc>
          <w:tcPr>
            <w:tcW w:w="1559"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75A663CE" w14:textId="065E065A" w:rsidR="3789ABD7" w:rsidRPr="00A50610" w:rsidRDefault="3789ABD7" w:rsidP="3789ABD7">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color w:val="000000" w:themeColor="text1"/>
                <w:sz w:val="20"/>
                <w:szCs w:val="20"/>
              </w:rPr>
              <w:t>Target 2026</w:t>
            </w:r>
          </w:p>
        </w:tc>
        <w:tc>
          <w:tcPr>
            <w:tcW w:w="1276"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5E51D8C4" w14:textId="5330FBDF" w:rsidR="3789ABD7" w:rsidRPr="00A50610" w:rsidRDefault="3789ABD7" w:rsidP="3789ABD7">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color w:val="000000" w:themeColor="text1"/>
                <w:sz w:val="20"/>
                <w:szCs w:val="20"/>
              </w:rPr>
              <w:t>Target 2027</w:t>
            </w:r>
          </w:p>
        </w:tc>
        <w:tc>
          <w:tcPr>
            <w:tcW w:w="1701"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14416A3D" w14:textId="33456D11" w:rsidR="3789ABD7" w:rsidRPr="00A50610" w:rsidRDefault="3789ABD7" w:rsidP="3789ABD7">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color w:val="000000" w:themeColor="text1"/>
                <w:sz w:val="20"/>
                <w:szCs w:val="20"/>
              </w:rPr>
              <w:t>Target 2028</w:t>
            </w:r>
          </w:p>
        </w:tc>
        <w:tc>
          <w:tcPr>
            <w:tcW w:w="1701"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5F15B5B8" w14:textId="2C86B6DA" w:rsidR="3789ABD7" w:rsidRPr="00A50610" w:rsidRDefault="3789ABD7" w:rsidP="3789ABD7">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color w:val="000000" w:themeColor="text1"/>
                <w:sz w:val="20"/>
                <w:szCs w:val="20"/>
              </w:rPr>
              <w:t>Means of Verification</w:t>
            </w:r>
          </w:p>
        </w:tc>
        <w:tc>
          <w:tcPr>
            <w:tcW w:w="2366"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29FB1CEB" w14:textId="1F45CBA0" w:rsidR="3789ABD7" w:rsidRPr="00A50610" w:rsidRDefault="3789ABD7" w:rsidP="3789ABD7">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color w:val="000000" w:themeColor="text1"/>
                <w:sz w:val="20"/>
                <w:szCs w:val="20"/>
              </w:rPr>
              <w:t>Key Activities</w:t>
            </w:r>
          </w:p>
        </w:tc>
      </w:tr>
      <w:tr w:rsidR="3789ABD7" w:rsidRPr="00A50610" w14:paraId="5D00D4DA" w14:textId="77777777" w:rsidTr="00541A40">
        <w:trPr>
          <w:trHeight w:val="300"/>
        </w:trPr>
        <w:tc>
          <w:tcPr>
            <w:cnfStyle w:val="001000000000" w:firstRow="0" w:lastRow="0" w:firstColumn="1" w:lastColumn="0" w:oddVBand="0" w:evenVBand="0" w:oddHBand="0" w:evenHBand="0" w:firstRowFirstColumn="0" w:firstRowLastColumn="0" w:lastRowFirstColumn="0" w:lastRowLastColumn="0"/>
            <w:tcW w:w="983"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3C462BFF" w14:textId="5601E55D" w:rsidR="3789ABD7" w:rsidRPr="00A50610" w:rsidRDefault="3789ABD7" w:rsidP="3789ABD7">
            <w:pPr>
              <w:spacing w:after="0"/>
              <w:rPr>
                <w:rFonts w:ascii="Calibri" w:hAnsi="Calibri" w:cs="Calibri"/>
                <w:sz w:val="20"/>
                <w:szCs w:val="20"/>
              </w:rPr>
            </w:pPr>
            <w:r w:rsidRPr="00A50610">
              <w:rPr>
                <w:rFonts w:ascii="Calibri" w:eastAsia="Aptos" w:hAnsi="Calibri" w:cs="Calibri"/>
                <w:sz w:val="20"/>
                <w:szCs w:val="20"/>
              </w:rPr>
              <w:t>Impact</w:t>
            </w:r>
          </w:p>
        </w:tc>
        <w:tc>
          <w:tcPr>
            <w:tcW w:w="154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7F0D5E4A" w14:textId="212770E9"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Increased inclusive productivity, resilience, and market competitiveness of agribusinesses through scalable AgriTech solutions and strengthened innovation ecosystems.</w:t>
            </w:r>
          </w:p>
        </w:tc>
        <w:tc>
          <w:tcPr>
            <w:tcW w:w="2639"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1117BAD0" w14:textId="72DB5E5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Percentage increase in productivity among supported SMEs (disaggregated by sex and age).</w:t>
            </w:r>
          </w:p>
          <w:p w14:paraId="1D63D8F5" w14:textId="50BA821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6BE1A5E" w14:textId="7EA9F2B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of supported SMEs/StartUps accessing regional markets (AfCFTA / Lobito Corridor).</w:t>
            </w:r>
          </w:p>
          <w:p w14:paraId="381AB1BA" w14:textId="064C3BA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3AACC69" w14:textId="77076AC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Number of innovative solutions/services provided by the innovation ecosystem and piloted</w:t>
            </w:r>
          </w:p>
        </w:tc>
        <w:tc>
          <w:tcPr>
            <w:tcW w:w="1483"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109D6168" w14:textId="04A96A9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06D2C19" w14:textId="4247A98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0%</w:t>
            </w:r>
          </w:p>
          <w:p w14:paraId="1750E97A" w14:textId="08A529E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F188817" w14:textId="0156492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5B5F603" w14:textId="44732EA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3DD5727" w14:textId="5C86728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B787326" w14:textId="32FE543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1621A9C" w14:textId="1AC4893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571759D" w14:textId="56708C3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046A303" w14:textId="414B941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A598450" w14:textId="439ED47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0%</w:t>
            </w:r>
          </w:p>
          <w:p w14:paraId="27EB7617" w14:textId="2B17FE5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204BFD3" w14:textId="6ACF539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30D1657" w14:textId="4A57632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86FD3DD" w14:textId="2EAC161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DD9126E" w14:textId="4E6C3DA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D6716F2" w14:textId="7EF24C9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974FEF4" w14:textId="5D467F1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31A1F94" w14:textId="4E7B61F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0%</w:t>
            </w:r>
          </w:p>
          <w:p w14:paraId="3E75DC19" w14:textId="631E481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1559"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32BEE5B7" w14:textId="3959B60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+5% productivity</w:t>
            </w:r>
          </w:p>
          <w:p w14:paraId="26087ABA" w14:textId="6065B6E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3ADF7B2" w14:textId="3DB0BDA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C05232E" w14:textId="04AF128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288E198" w14:textId="34BD35B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9DA702A" w14:textId="7755F9F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1C84B67" w14:textId="50BF264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00A8F1C" w14:textId="2890DF7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FAD3EC4" w14:textId="31846B9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D91A5FA" w14:textId="1761572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5% </w:t>
            </w:r>
          </w:p>
          <w:p w14:paraId="6DE4148D" w14:textId="5052C32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D3354F6" w14:textId="20BF9EC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DC5CCFF" w14:textId="4AC3810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F3B0A08" w14:textId="40A16E1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17AA83E" w14:textId="60C2E3F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AD4FF11" w14:textId="247C410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80133CD" w14:textId="7DDAAB9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3C2C162" w14:textId="2E483E0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5</w:t>
            </w:r>
          </w:p>
        </w:tc>
        <w:tc>
          <w:tcPr>
            <w:tcW w:w="1276"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77633C94" w14:textId="6CC34C3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+15% productivity</w:t>
            </w:r>
          </w:p>
          <w:p w14:paraId="13CB03F9" w14:textId="3101D55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595CE76" w14:textId="6A5D9E0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FA31211" w14:textId="3D839EB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A33DACA" w14:textId="16BAFCB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8D29EB4" w14:textId="39EADED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0D83589" w14:textId="3133365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4F46FA7" w14:textId="0CDB27B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847F459" w14:textId="23FE24E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3FF0178" w14:textId="1103C29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15% </w:t>
            </w:r>
          </w:p>
          <w:p w14:paraId="4A282009" w14:textId="500996A9"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6FC0874" w14:textId="0217E02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9BFFA47" w14:textId="5B3C01E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68DD1F4" w14:textId="72A8FA2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28BD4C5" w14:textId="3A845B1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5CB4605" w14:textId="3BF7C45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F872D29" w14:textId="3CC487D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D0242AB" w14:textId="4587EA1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10</w:t>
            </w:r>
          </w:p>
        </w:tc>
        <w:tc>
          <w:tcPr>
            <w:tcW w:w="1701"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6EC5EFE0" w14:textId="0A748D9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+30% productivity</w:t>
            </w:r>
          </w:p>
          <w:p w14:paraId="7779CAFA" w14:textId="655F383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F4EB7EC" w14:textId="5D6191A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5A4B1F8" w14:textId="3C78229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097D85E" w14:textId="0360090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95C4514" w14:textId="65FE4EC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C5605C8" w14:textId="58DE559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5F7D266" w14:textId="1D00572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D96D85C" w14:textId="5830956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65AB9F1" w14:textId="699653F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40% </w:t>
            </w:r>
          </w:p>
          <w:p w14:paraId="434146F7" w14:textId="7511851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B56770E" w14:textId="736FE1D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4EFB345" w14:textId="1409629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CB890D7" w14:textId="682B54C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D5AD0FC" w14:textId="6084310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3910C31" w14:textId="78D9A2E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F469EF2" w14:textId="2B82A0A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43A405D" w14:textId="4513223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15</w:t>
            </w:r>
          </w:p>
        </w:tc>
        <w:tc>
          <w:tcPr>
            <w:tcW w:w="1701"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232FAEA2" w14:textId="52A31E4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Annual MEL reports </w:t>
            </w:r>
          </w:p>
          <w:p w14:paraId="482E210C" w14:textId="7D938D4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5742B8A" w14:textId="11AF162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E18D37A" w14:textId="73855DB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INE - Agricultural Statistics</w:t>
            </w:r>
          </w:p>
          <w:p w14:paraId="52C88064" w14:textId="1FC0ECD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1823338" w14:textId="36A7B34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92F353F" w14:textId="7BEB453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SME productivity data, baseline/endline assessments</w:t>
            </w:r>
          </w:p>
          <w:p w14:paraId="7F5CE484" w14:textId="3B364A2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54FD7A6" w14:textId="5CE8813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AfCFTA trade documentation</w:t>
            </w:r>
          </w:p>
        </w:tc>
        <w:tc>
          <w:tcPr>
            <w:tcW w:w="2366"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1BE0C559" w14:textId="254E61C2"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 xml:space="preserve">Scaling validated AgriTech solutions. </w:t>
            </w:r>
          </w:p>
          <w:p w14:paraId="067D4530" w14:textId="236F2AEE" w:rsidR="3789ABD7" w:rsidRPr="00A50610" w:rsidRDefault="3789ABD7" w:rsidP="3789ABD7">
            <w:pPr>
              <w:spacing w:after="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1A21373" w14:textId="1805966D"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Policy integration.</w:t>
            </w:r>
          </w:p>
          <w:p w14:paraId="68DF6116" w14:textId="37638ED8" w:rsidR="3789ABD7" w:rsidRPr="00A50610" w:rsidRDefault="3789ABD7" w:rsidP="3789ABD7">
            <w:pPr>
              <w:spacing w:after="0"/>
              <w:ind w:left="72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4504488" w14:textId="799FDAC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3948095" w14:textId="798BDC39"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 xml:space="preserve">Regional alliance and collaboration. </w:t>
            </w:r>
          </w:p>
          <w:p w14:paraId="33530F57" w14:textId="4582F1D8" w:rsidR="3789ABD7" w:rsidRPr="00A50610" w:rsidRDefault="3789ABD7" w:rsidP="3789ABD7">
            <w:pPr>
              <w:spacing w:after="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2E79C29" w14:textId="675CA938"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Investment facilitation.</w:t>
            </w:r>
          </w:p>
          <w:p w14:paraId="60208BCE" w14:textId="7EAF9069" w:rsidR="3789ABD7" w:rsidRPr="00A50610" w:rsidRDefault="3789ABD7" w:rsidP="3789ABD7">
            <w:pPr>
              <w:spacing w:after="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593F28B" w14:textId="10578F03"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AgriTech Hub reports</w:t>
            </w:r>
          </w:p>
        </w:tc>
      </w:tr>
      <w:tr w:rsidR="3789ABD7" w:rsidRPr="00A50610" w14:paraId="3EBB5275" w14:textId="77777777" w:rsidTr="00541A40">
        <w:trPr>
          <w:trHeight w:val="300"/>
        </w:trPr>
        <w:tc>
          <w:tcPr>
            <w:cnfStyle w:val="001000000000" w:firstRow="0" w:lastRow="0" w:firstColumn="1" w:lastColumn="0" w:oddVBand="0" w:evenVBand="0" w:oddHBand="0" w:evenHBand="0" w:firstRowFirstColumn="0" w:firstRowLastColumn="0" w:lastRowFirstColumn="0" w:lastRowLastColumn="0"/>
            <w:tcW w:w="983"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294DD9BA" w14:textId="6E8A28E9" w:rsidR="3789ABD7" w:rsidRPr="00A50610" w:rsidRDefault="3789ABD7" w:rsidP="3789ABD7">
            <w:pPr>
              <w:spacing w:after="0"/>
              <w:rPr>
                <w:rFonts w:ascii="Calibri" w:hAnsi="Calibri" w:cs="Calibri"/>
                <w:sz w:val="20"/>
                <w:szCs w:val="20"/>
              </w:rPr>
            </w:pPr>
            <w:r w:rsidRPr="00A50610">
              <w:rPr>
                <w:rFonts w:ascii="Calibri" w:eastAsia="Aptos" w:hAnsi="Calibri" w:cs="Calibri"/>
                <w:color w:val="000000" w:themeColor="text1"/>
                <w:sz w:val="20"/>
                <w:szCs w:val="20"/>
              </w:rPr>
              <w:t>Outcome 1</w:t>
            </w:r>
          </w:p>
        </w:tc>
        <w:tc>
          <w:tcPr>
            <w:tcW w:w="14273" w:type="dxa"/>
            <w:gridSpan w:val="8"/>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449208B3" w14:textId="385DEC7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b/>
                <w:bCs/>
                <w:color w:val="000000" w:themeColor="text1"/>
                <w:sz w:val="20"/>
                <w:szCs w:val="20"/>
              </w:rPr>
              <w:t>Strengthened Agritech Innovation Ecosystem</w:t>
            </w:r>
          </w:p>
        </w:tc>
      </w:tr>
      <w:tr w:rsidR="3789ABD7" w:rsidRPr="00A50610" w14:paraId="4640EF4C" w14:textId="77777777" w:rsidTr="00541A40">
        <w:trPr>
          <w:trHeight w:val="300"/>
        </w:trPr>
        <w:tc>
          <w:tcPr>
            <w:cnfStyle w:val="001000000000" w:firstRow="0" w:lastRow="0" w:firstColumn="1" w:lastColumn="0" w:oddVBand="0" w:evenVBand="0" w:oddHBand="0" w:evenHBand="0" w:firstRowFirstColumn="0" w:firstRowLastColumn="0" w:lastRowFirstColumn="0" w:lastRowLastColumn="0"/>
            <w:tcW w:w="98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17483ED" w14:textId="7A06EAD8" w:rsidR="3789ABD7" w:rsidRPr="00A50610" w:rsidRDefault="3789ABD7" w:rsidP="3789ABD7">
            <w:pPr>
              <w:spacing w:after="0"/>
              <w:rPr>
                <w:rFonts w:ascii="Calibri" w:hAnsi="Calibri" w:cs="Calibri"/>
                <w:sz w:val="20"/>
                <w:szCs w:val="20"/>
              </w:rPr>
            </w:pPr>
            <w:r w:rsidRPr="00A50610">
              <w:rPr>
                <w:rFonts w:ascii="Calibri" w:eastAsia="Aptos" w:hAnsi="Calibri" w:cs="Calibri"/>
                <w:sz w:val="20"/>
                <w:szCs w:val="20"/>
              </w:rPr>
              <w:t>Output 1.1</w:t>
            </w:r>
          </w:p>
        </w:tc>
        <w:tc>
          <w:tcPr>
            <w:tcW w:w="154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3754AA9" w14:textId="4C19EA0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AgriTech</w:t>
            </w:r>
            <w:r w:rsidRPr="00A50610">
              <w:rPr>
                <w:rFonts w:ascii="Calibri" w:eastAsia="Aptos" w:hAnsi="Calibri" w:cs="Calibri"/>
                <w:b/>
                <w:bCs/>
                <w:sz w:val="20"/>
                <w:szCs w:val="20"/>
              </w:rPr>
              <w:t xml:space="preserve"> </w:t>
            </w:r>
            <w:r w:rsidRPr="00A50610">
              <w:rPr>
                <w:rFonts w:ascii="Calibri" w:eastAsia="Aptos" w:hAnsi="Calibri" w:cs="Calibri"/>
                <w:sz w:val="20"/>
                <w:szCs w:val="20"/>
              </w:rPr>
              <w:t>Hub</w:t>
            </w:r>
            <w:r w:rsidRPr="00A50610">
              <w:rPr>
                <w:rFonts w:ascii="Calibri" w:eastAsia="Aptos" w:hAnsi="Calibri" w:cs="Calibri"/>
                <w:b/>
                <w:bCs/>
                <w:sz w:val="20"/>
                <w:szCs w:val="20"/>
              </w:rPr>
              <w:t xml:space="preserve"> </w:t>
            </w:r>
            <w:r w:rsidRPr="00A50610">
              <w:rPr>
                <w:rFonts w:ascii="Calibri" w:eastAsia="Aptos" w:hAnsi="Calibri" w:cs="Calibri"/>
                <w:sz w:val="20"/>
                <w:szCs w:val="20"/>
              </w:rPr>
              <w:t>established</w:t>
            </w:r>
            <w:r w:rsidRPr="00A50610">
              <w:rPr>
                <w:rFonts w:ascii="Calibri" w:eastAsia="Aptos" w:hAnsi="Calibri" w:cs="Calibri"/>
                <w:b/>
                <w:bCs/>
                <w:sz w:val="20"/>
                <w:szCs w:val="20"/>
              </w:rPr>
              <w:t xml:space="preserve"> </w:t>
            </w:r>
            <w:r w:rsidRPr="00A50610">
              <w:rPr>
                <w:rFonts w:ascii="Calibri" w:eastAsia="Aptos" w:hAnsi="Calibri" w:cs="Calibri"/>
                <w:sz w:val="20"/>
                <w:szCs w:val="20"/>
              </w:rPr>
              <w:t>and</w:t>
            </w:r>
            <w:r w:rsidRPr="00A50610">
              <w:rPr>
                <w:rFonts w:ascii="Calibri" w:eastAsia="Aptos" w:hAnsi="Calibri" w:cs="Calibri"/>
                <w:b/>
                <w:bCs/>
                <w:sz w:val="20"/>
                <w:szCs w:val="20"/>
              </w:rPr>
              <w:t xml:space="preserve"> </w:t>
            </w:r>
            <w:r w:rsidRPr="00A50610">
              <w:rPr>
                <w:rFonts w:ascii="Calibri" w:eastAsia="Aptos" w:hAnsi="Calibri" w:cs="Calibri"/>
                <w:sz w:val="20"/>
                <w:szCs w:val="20"/>
              </w:rPr>
              <w:t>functional</w:t>
            </w:r>
          </w:p>
        </w:tc>
        <w:tc>
          <w:tcPr>
            <w:tcW w:w="2639" w:type="dxa"/>
            <w:tcBorders>
              <w:top w:val="nil"/>
              <w:left w:val="single" w:sz="8" w:space="0" w:color="999999"/>
              <w:bottom w:val="single" w:sz="8" w:space="0" w:color="999999"/>
              <w:right w:val="single" w:sz="8" w:space="0" w:color="999999"/>
            </w:tcBorders>
            <w:tcMar>
              <w:left w:w="108" w:type="dxa"/>
              <w:right w:w="108" w:type="dxa"/>
            </w:tcMar>
          </w:tcPr>
          <w:p w14:paraId="33CBB9F0" w14:textId="1DE77303"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 completion and functionality of Hub setup (infrastructure, staffing, equipment).</w:t>
            </w:r>
          </w:p>
          <w:p w14:paraId="40739C5C" w14:textId="541BCB6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1483" w:type="dxa"/>
            <w:tcBorders>
              <w:top w:val="nil"/>
              <w:left w:val="single" w:sz="8" w:space="0" w:color="999999"/>
              <w:bottom w:val="single" w:sz="8" w:space="0" w:color="999999"/>
              <w:right w:val="single" w:sz="8" w:space="0" w:color="999999"/>
            </w:tcBorders>
            <w:tcMar>
              <w:left w:w="108" w:type="dxa"/>
              <w:right w:w="108" w:type="dxa"/>
            </w:tcMar>
          </w:tcPr>
          <w:p w14:paraId="65301626" w14:textId="3189BC9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No Hub established/functional.</w:t>
            </w:r>
          </w:p>
        </w:tc>
        <w:tc>
          <w:tcPr>
            <w:tcW w:w="1559" w:type="dxa"/>
            <w:tcBorders>
              <w:top w:val="nil"/>
              <w:left w:val="single" w:sz="8" w:space="0" w:color="999999"/>
              <w:bottom w:val="single" w:sz="8" w:space="0" w:color="999999"/>
              <w:right w:val="single" w:sz="8" w:space="0" w:color="999999"/>
            </w:tcBorders>
            <w:tcMar>
              <w:left w:w="108" w:type="dxa"/>
              <w:right w:w="108" w:type="dxa"/>
            </w:tcMar>
          </w:tcPr>
          <w:p w14:paraId="26CE4E0A" w14:textId="288907B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65D1388" w14:textId="2868FBD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Not functional </w:t>
            </w:r>
          </w:p>
          <w:p w14:paraId="47DDE68C" w14:textId="722C36E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1276" w:type="dxa"/>
            <w:tcBorders>
              <w:top w:val="nil"/>
              <w:left w:val="single" w:sz="8" w:space="0" w:color="999999"/>
              <w:bottom w:val="single" w:sz="8" w:space="0" w:color="999999"/>
              <w:right w:val="single" w:sz="8" w:space="0" w:color="999999"/>
            </w:tcBorders>
            <w:tcMar>
              <w:left w:w="108" w:type="dxa"/>
              <w:right w:w="108" w:type="dxa"/>
            </w:tcMar>
          </w:tcPr>
          <w:p w14:paraId="3E449BA3" w14:textId="0D2DA67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Partially functional; </w:t>
            </w:r>
          </w:p>
          <w:p w14:paraId="4AA3BAEC" w14:textId="0750E44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97E653B" w14:textId="6EABE37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w:t>
            </w:r>
          </w:p>
        </w:tc>
        <w:tc>
          <w:tcPr>
            <w:tcW w:w="1701" w:type="dxa"/>
            <w:tcBorders>
              <w:top w:val="nil"/>
              <w:left w:val="single" w:sz="8" w:space="0" w:color="999999"/>
              <w:bottom w:val="single" w:sz="8" w:space="0" w:color="999999"/>
              <w:right w:val="single" w:sz="8" w:space="0" w:color="999999"/>
            </w:tcBorders>
            <w:tcMar>
              <w:left w:w="108" w:type="dxa"/>
              <w:right w:w="108" w:type="dxa"/>
            </w:tcMar>
          </w:tcPr>
          <w:p w14:paraId="03869D2E" w14:textId="4FEC071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Fully functional</w:t>
            </w:r>
          </w:p>
        </w:tc>
        <w:tc>
          <w:tcPr>
            <w:tcW w:w="1701" w:type="dxa"/>
            <w:tcBorders>
              <w:top w:val="nil"/>
              <w:left w:val="single" w:sz="8" w:space="0" w:color="999999"/>
              <w:bottom w:val="single" w:sz="8" w:space="0" w:color="999999"/>
              <w:right w:val="single" w:sz="8" w:space="0" w:color="999999"/>
            </w:tcBorders>
            <w:tcMar>
              <w:left w:w="108" w:type="dxa"/>
              <w:right w:w="108" w:type="dxa"/>
            </w:tcMar>
          </w:tcPr>
          <w:p w14:paraId="0B9256F1" w14:textId="4086EFF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Procurement documents</w:t>
            </w:r>
          </w:p>
          <w:p w14:paraId="0AC0DDE6" w14:textId="43BD6A1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Operational reports. </w:t>
            </w:r>
          </w:p>
          <w:p w14:paraId="4A038BA6" w14:textId="1562465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9867E87" w14:textId="00C3A18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HR records </w:t>
            </w:r>
          </w:p>
          <w:p w14:paraId="4456DD61" w14:textId="1E6AC5B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629CA26" w14:textId="50C43C3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Hub activity reports</w:t>
            </w:r>
          </w:p>
        </w:tc>
        <w:tc>
          <w:tcPr>
            <w:tcW w:w="2366" w:type="dxa"/>
            <w:tcBorders>
              <w:top w:val="nil"/>
              <w:left w:val="single" w:sz="8" w:space="0" w:color="999999"/>
              <w:bottom w:val="single" w:sz="8" w:space="0" w:color="999999"/>
              <w:right w:val="single" w:sz="8" w:space="0" w:color="999999"/>
            </w:tcBorders>
            <w:tcMar>
              <w:left w:w="108" w:type="dxa"/>
              <w:right w:w="108" w:type="dxa"/>
            </w:tcMar>
          </w:tcPr>
          <w:p w14:paraId="5CB65658" w14:textId="768D1401"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Conduct ecosystem mapping</w:t>
            </w:r>
          </w:p>
          <w:p w14:paraId="6A2926BA" w14:textId="4579F920"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Organize workshops;</w:t>
            </w:r>
          </w:p>
          <w:p w14:paraId="7AE34D7F" w14:textId="320C70B1"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Finalize governance framework;</w:t>
            </w:r>
          </w:p>
          <w:p w14:paraId="03639022" w14:textId="5DF35C1D"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Hub setup;</w:t>
            </w:r>
          </w:p>
          <w:p w14:paraId="42AA3A6C" w14:textId="783456AA"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Team onboarding.</w:t>
            </w:r>
          </w:p>
        </w:tc>
      </w:tr>
      <w:tr w:rsidR="3789ABD7" w:rsidRPr="00A50610" w14:paraId="7A559405" w14:textId="77777777" w:rsidTr="00541A40">
        <w:trPr>
          <w:trHeight w:val="300"/>
        </w:trPr>
        <w:tc>
          <w:tcPr>
            <w:cnfStyle w:val="001000000000" w:firstRow="0" w:lastRow="0" w:firstColumn="1" w:lastColumn="0" w:oddVBand="0" w:evenVBand="0" w:oddHBand="0" w:evenHBand="0" w:firstRowFirstColumn="0" w:firstRowLastColumn="0" w:lastRowFirstColumn="0" w:lastRowLastColumn="0"/>
            <w:tcW w:w="98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753A410" w14:textId="646ACAB7" w:rsidR="3789ABD7" w:rsidRPr="00A50610" w:rsidRDefault="3789ABD7" w:rsidP="3789ABD7">
            <w:pPr>
              <w:spacing w:after="0"/>
              <w:rPr>
                <w:rFonts w:ascii="Calibri" w:hAnsi="Calibri" w:cs="Calibri"/>
                <w:sz w:val="20"/>
                <w:szCs w:val="20"/>
              </w:rPr>
            </w:pPr>
            <w:r w:rsidRPr="00A50610">
              <w:rPr>
                <w:rFonts w:ascii="Calibri" w:eastAsia="Aptos" w:hAnsi="Calibri" w:cs="Calibri"/>
                <w:sz w:val="20"/>
                <w:szCs w:val="20"/>
              </w:rPr>
              <w:t>Output 1.2</w:t>
            </w:r>
          </w:p>
        </w:tc>
        <w:tc>
          <w:tcPr>
            <w:tcW w:w="154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71C2258" w14:textId="5397F95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National</w:t>
            </w:r>
            <w:r w:rsidRPr="00A50610">
              <w:rPr>
                <w:rFonts w:ascii="Calibri" w:eastAsia="Aptos" w:hAnsi="Calibri" w:cs="Calibri"/>
                <w:b/>
                <w:bCs/>
                <w:sz w:val="20"/>
                <w:szCs w:val="20"/>
              </w:rPr>
              <w:t xml:space="preserve"> </w:t>
            </w:r>
            <w:r w:rsidRPr="00A50610">
              <w:rPr>
                <w:rFonts w:ascii="Calibri" w:eastAsia="Aptos" w:hAnsi="Calibri" w:cs="Calibri"/>
                <w:sz w:val="20"/>
                <w:szCs w:val="20"/>
              </w:rPr>
              <w:t>AgriTech acceleration and innovation programme implemented</w:t>
            </w:r>
          </w:p>
          <w:p w14:paraId="6F50E68D" w14:textId="335F380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2639"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84D0BE3" w14:textId="0FC2AEE0"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w:t>
            </w:r>
            <w:r w:rsidR="5B738350" w:rsidRPr="7850B99E">
              <w:rPr>
                <w:rFonts w:ascii="Calibri" w:eastAsia="Aptos" w:hAnsi="Calibri" w:cs="Calibri"/>
                <w:sz w:val="20"/>
                <w:szCs w:val="20"/>
              </w:rPr>
              <w:t xml:space="preserve"> </w:t>
            </w:r>
            <w:r w:rsidR="1FB0758B" w:rsidRPr="7850B99E">
              <w:rPr>
                <w:rFonts w:ascii="Calibri" w:eastAsia="Aptos" w:hAnsi="Calibri" w:cs="Calibri"/>
                <w:sz w:val="20"/>
                <w:szCs w:val="20"/>
              </w:rPr>
              <w:t>of</w:t>
            </w:r>
            <w:r w:rsidRPr="00A50610">
              <w:rPr>
                <w:rFonts w:ascii="Calibri" w:eastAsia="Aptos" w:hAnsi="Calibri" w:cs="Calibri"/>
                <w:sz w:val="20"/>
                <w:szCs w:val="20"/>
              </w:rPr>
              <w:t xml:space="preserve"> Acceleration modules developed.</w:t>
            </w:r>
          </w:p>
          <w:p w14:paraId="67327F27" w14:textId="1240EA08" w:rsidR="3789ABD7" w:rsidRPr="00A50610" w:rsidRDefault="3789ABD7" w:rsidP="3789ABD7">
            <w:pPr>
              <w:spacing w:after="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BF10CD0" w14:textId="1719F32B" w:rsidR="3789ABD7" w:rsidRPr="00A50610" w:rsidRDefault="3789ABD7" w:rsidP="3789ABD7">
            <w:pPr>
              <w:spacing w:after="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9E1A6DF" w14:textId="2336090B" w:rsidR="3789ABD7" w:rsidRPr="00A50610" w:rsidRDefault="3789ABD7" w:rsidP="3789ABD7">
            <w:pPr>
              <w:spacing w:after="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039EF9D" w14:textId="717E50F0" w:rsidR="3789ABD7" w:rsidRPr="00A50610" w:rsidRDefault="3789ABD7" w:rsidP="3789ABD7">
            <w:pPr>
              <w:spacing w:after="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0E9210D" w14:textId="63D3EB4F"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w:t>
            </w:r>
            <w:r w:rsidR="5B738350" w:rsidRPr="7850B99E">
              <w:rPr>
                <w:rFonts w:ascii="Calibri" w:eastAsia="Aptos" w:hAnsi="Calibri" w:cs="Calibri"/>
                <w:sz w:val="20"/>
                <w:szCs w:val="20"/>
              </w:rPr>
              <w:t xml:space="preserve"> </w:t>
            </w:r>
            <w:r w:rsidR="6BE6DECD" w:rsidRPr="7850B99E">
              <w:rPr>
                <w:rFonts w:ascii="Calibri" w:eastAsia="Aptos" w:hAnsi="Calibri" w:cs="Calibri"/>
                <w:sz w:val="20"/>
                <w:szCs w:val="20"/>
              </w:rPr>
              <w:t>of</w:t>
            </w:r>
            <w:r w:rsidRPr="00A50610">
              <w:rPr>
                <w:rFonts w:ascii="Calibri" w:eastAsia="Aptos" w:hAnsi="Calibri" w:cs="Calibri"/>
                <w:sz w:val="20"/>
                <w:szCs w:val="20"/>
              </w:rPr>
              <w:t xml:space="preserve"> Startups supported per cycle.</w:t>
            </w:r>
          </w:p>
          <w:p w14:paraId="16C4508C" w14:textId="464F0CDD" w:rsidR="3789ABD7" w:rsidRPr="00A50610" w:rsidRDefault="3789ABD7" w:rsidP="3789ABD7">
            <w:pPr>
              <w:spacing w:after="0"/>
              <w:ind w:left="72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2AA9C91" w14:textId="501F0B0B" w:rsidR="3789ABD7" w:rsidRPr="00A50610" w:rsidRDefault="3789ABD7" w:rsidP="3789ABD7">
            <w:pPr>
              <w:spacing w:after="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1CC1901" w14:textId="2101D7C8" w:rsidR="3789ABD7" w:rsidRPr="00A50610" w:rsidRDefault="3789ABD7" w:rsidP="3789ABD7">
            <w:pPr>
              <w:spacing w:after="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E232848" w14:textId="732C22B6" w:rsidR="3789ABD7" w:rsidRPr="00A50610" w:rsidRDefault="3789ABD7" w:rsidP="3789ABD7">
            <w:pPr>
              <w:spacing w:after="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B74C0BA" w14:textId="2174204B"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 Partnerships with universities/incubators.</w:t>
            </w:r>
          </w:p>
          <w:p w14:paraId="232824A4" w14:textId="2A1C6FC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148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A367867" w14:textId="627A5CC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No programme exists.</w:t>
            </w:r>
          </w:p>
        </w:tc>
        <w:tc>
          <w:tcPr>
            <w:tcW w:w="1559"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0A15711" w14:textId="68707B7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2 acceleration modules developed; </w:t>
            </w:r>
          </w:p>
          <w:p w14:paraId="7F6890B5" w14:textId="321A3AD9"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3B95C75" w14:textId="477ADC3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595EF10" w14:textId="17C92A8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D9A42F6" w14:textId="2B73F78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40 supported SMEs/StartUps;</w:t>
            </w:r>
          </w:p>
          <w:p w14:paraId="4DC9C076" w14:textId="54071AA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C0142D9" w14:textId="66EC255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CB65E91" w14:textId="4CF8E17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450E719" w14:textId="683C0CF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EE8F355" w14:textId="3880D98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2 partnerships.</w:t>
            </w:r>
          </w:p>
        </w:tc>
        <w:tc>
          <w:tcPr>
            <w:tcW w:w="1276"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1A1CC65" w14:textId="3051D22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5 acceleration modules developed;</w:t>
            </w:r>
          </w:p>
          <w:p w14:paraId="4315CBAB" w14:textId="51C43D7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64B2C73" w14:textId="292105D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C0D4FC1" w14:textId="4A14AA3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60 supported SMEs/StartUps;</w:t>
            </w:r>
          </w:p>
          <w:p w14:paraId="6E0B39A9" w14:textId="5A209C2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762859D" w14:textId="21FA848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1521D15" w14:textId="2147386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AE20332" w14:textId="6E7D709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2 partnerships.</w:t>
            </w:r>
          </w:p>
        </w:tc>
        <w:tc>
          <w:tcPr>
            <w:tcW w:w="1701"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07762CA" w14:textId="1A51BA1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7 acceleration modules developed; </w:t>
            </w:r>
          </w:p>
          <w:p w14:paraId="360E5E58" w14:textId="35821F2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E8B9754" w14:textId="56241E4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D28721F" w14:textId="6B22082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AADCC07" w14:textId="6A2E8E8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FC55426" w14:textId="146CA71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100 supported SMEs/StartUps;</w:t>
            </w:r>
          </w:p>
          <w:p w14:paraId="33E8A889" w14:textId="402749B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CD8181E" w14:textId="0F07F46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4ECCC1D" w14:textId="070E2EB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0C608EF" w14:textId="780A0B5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2 partnerships.</w:t>
            </w:r>
          </w:p>
        </w:tc>
        <w:tc>
          <w:tcPr>
            <w:tcW w:w="1701"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A07D013" w14:textId="167E86B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Programme  Curricula reports.</w:t>
            </w:r>
          </w:p>
          <w:p w14:paraId="23D4BCD0" w14:textId="25C16EF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827731E" w14:textId="6BCD6439"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8717D13" w14:textId="1D25631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435014C" w14:textId="0EDA5AB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20C8E43" w14:textId="668BA54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ED9F04C" w14:textId="2DECBBD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Digital attendance logs</w:t>
            </w:r>
          </w:p>
          <w:p w14:paraId="59B51753" w14:textId="3B2AFCA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746AE70" w14:textId="1A99C00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5BDBA9D" w14:textId="624EDBB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1FEF8BD" w14:textId="5421601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A2FB8BB" w14:textId="112B207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Partnership MoUs</w:t>
            </w:r>
          </w:p>
          <w:p w14:paraId="56B7B5DE" w14:textId="19DDB58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2366"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17DB540" w14:textId="5FB9349A"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Co-design and validate acceleration training modules with universities, incubators, and industry experts.</w:t>
            </w:r>
          </w:p>
          <w:p w14:paraId="0A8C07BA" w14:textId="62B8DF71"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Deliver pre-incubation and acceleration programmes</w:t>
            </w:r>
          </w:p>
          <w:p w14:paraId="63493E6C" w14:textId="018304A4"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Develop partnership agreements with incubation hubs and Universities</w:t>
            </w:r>
          </w:p>
        </w:tc>
      </w:tr>
      <w:tr w:rsidR="3789ABD7" w:rsidRPr="00A50610" w14:paraId="30018C18" w14:textId="77777777" w:rsidTr="00541A40">
        <w:trPr>
          <w:trHeight w:val="300"/>
        </w:trPr>
        <w:tc>
          <w:tcPr>
            <w:cnfStyle w:val="001000000000" w:firstRow="0" w:lastRow="0" w:firstColumn="1" w:lastColumn="0" w:oddVBand="0" w:evenVBand="0" w:oddHBand="0" w:evenHBand="0" w:firstRowFirstColumn="0" w:firstRowLastColumn="0" w:lastRowFirstColumn="0" w:lastRowLastColumn="0"/>
            <w:tcW w:w="98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60D8B83" w14:textId="69CFDBB4" w:rsidR="3789ABD7" w:rsidRPr="00A50610" w:rsidRDefault="3789ABD7" w:rsidP="3789ABD7">
            <w:pPr>
              <w:spacing w:after="0"/>
              <w:rPr>
                <w:rFonts w:ascii="Calibri" w:hAnsi="Calibri" w:cs="Calibri"/>
                <w:sz w:val="20"/>
                <w:szCs w:val="20"/>
              </w:rPr>
            </w:pPr>
            <w:r w:rsidRPr="00A50610">
              <w:rPr>
                <w:rFonts w:ascii="Calibri" w:eastAsia="Aptos" w:hAnsi="Calibri" w:cs="Calibri"/>
                <w:sz w:val="20"/>
                <w:szCs w:val="20"/>
              </w:rPr>
              <w:t>Output 1.3</w:t>
            </w:r>
          </w:p>
        </w:tc>
        <w:tc>
          <w:tcPr>
            <w:tcW w:w="154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A89A33F" w14:textId="3FC2825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Incubator Capacity built </w:t>
            </w:r>
          </w:p>
        </w:tc>
        <w:tc>
          <w:tcPr>
            <w:tcW w:w="2639"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A7B5430" w14:textId="0651211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#incubator staff trained on ICT, digital innovation, and venture development.</w:t>
            </w:r>
          </w:p>
        </w:tc>
        <w:tc>
          <w:tcPr>
            <w:tcW w:w="148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B20B96C" w14:textId="4226270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No standardized capacity-building system and staff trained</w:t>
            </w:r>
          </w:p>
        </w:tc>
        <w:tc>
          <w:tcPr>
            <w:tcW w:w="1559"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B3960BB" w14:textId="0AD80C4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40 incubator staff trained.</w:t>
            </w:r>
          </w:p>
        </w:tc>
        <w:tc>
          <w:tcPr>
            <w:tcW w:w="1276"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F11F163" w14:textId="7C52094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80 incubator staff trained </w:t>
            </w:r>
          </w:p>
          <w:p w14:paraId="71EF180D" w14:textId="0EFF7E4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D460BF1" w14:textId="2FEA8CA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6471D88" w14:textId="0A197D9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Annual training curriculum adopted.</w:t>
            </w:r>
          </w:p>
        </w:tc>
        <w:tc>
          <w:tcPr>
            <w:tcW w:w="1701"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65F5BB9" w14:textId="27E3BFC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80  incubator staff trained</w:t>
            </w:r>
          </w:p>
          <w:p w14:paraId="58F57C24" w14:textId="22F26E4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0C6A732" w14:textId="7493510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DF5F344" w14:textId="6438C46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institutionalized.</w:t>
            </w:r>
          </w:p>
        </w:tc>
        <w:tc>
          <w:tcPr>
            <w:tcW w:w="1701"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6AD8943" w14:textId="37571D4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Training reports </w:t>
            </w:r>
          </w:p>
          <w:p w14:paraId="4D0E13E3" w14:textId="3E87660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34D6A78" w14:textId="5A15B15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87F8B3C" w14:textId="3DAA14D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3A32850" w14:textId="1742FE8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Participant evaluation forms.</w:t>
            </w:r>
          </w:p>
          <w:p w14:paraId="69BC6C43" w14:textId="2AE8B53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2366"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EA65531" w14:textId="05B4C5D9"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 xml:space="preserve">Deliver training program to incubators, e.g., ICT, Digital innovation tools, </w:t>
            </w:r>
          </w:p>
          <w:p w14:paraId="5C94536B" w14:textId="49476A66"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Venture development curriculum.</w:t>
            </w:r>
          </w:p>
        </w:tc>
      </w:tr>
      <w:tr w:rsidR="3789ABD7" w:rsidRPr="00A50610" w14:paraId="71A6DE78" w14:textId="77777777" w:rsidTr="00541A40">
        <w:trPr>
          <w:trHeight w:val="300"/>
        </w:trPr>
        <w:tc>
          <w:tcPr>
            <w:cnfStyle w:val="001000000000" w:firstRow="0" w:lastRow="0" w:firstColumn="1" w:lastColumn="0" w:oddVBand="0" w:evenVBand="0" w:oddHBand="0" w:evenHBand="0" w:firstRowFirstColumn="0" w:firstRowLastColumn="0" w:lastRowFirstColumn="0" w:lastRowLastColumn="0"/>
            <w:tcW w:w="983"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4792FFBE" w14:textId="5BBA370A" w:rsidR="3789ABD7" w:rsidRPr="00A50610" w:rsidRDefault="3789ABD7" w:rsidP="3789ABD7">
            <w:pPr>
              <w:spacing w:after="0"/>
              <w:rPr>
                <w:rFonts w:ascii="Calibri" w:hAnsi="Calibri" w:cs="Calibri"/>
                <w:sz w:val="20"/>
                <w:szCs w:val="20"/>
              </w:rPr>
            </w:pPr>
            <w:r w:rsidRPr="00A50610">
              <w:rPr>
                <w:rFonts w:ascii="Calibri" w:eastAsia="Aptos" w:hAnsi="Calibri" w:cs="Calibri"/>
                <w:color w:val="000000" w:themeColor="text1"/>
                <w:sz w:val="20"/>
                <w:szCs w:val="20"/>
              </w:rPr>
              <w:t>Outcome 2</w:t>
            </w:r>
          </w:p>
        </w:tc>
        <w:tc>
          <w:tcPr>
            <w:tcW w:w="14273" w:type="dxa"/>
            <w:gridSpan w:val="8"/>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4D097D27" w14:textId="28C0A39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b/>
                <w:bCs/>
                <w:color w:val="000000" w:themeColor="text1"/>
                <w:sz w:val="20"/>
                <w:szCs w:val="20"/>
              </w:rPr>
              <w:t>AgriTech SME/Startups Developed and Investment-Ready</w:t>
            </w:r>
          </w:p>
        </w:tc>
      </w:tr>
      <w:tr w:rsidR="3789ABD7" w:rsidRPr="00A50610" w14:paraId="725C0B68" w14:textId="77777777" w:rsidTr="00541A40">
        <w:trPr>
          <w:trHeight w:val="300"/>
        </w:trPr>
        <w:tc>
          <w:tcPr>
            <w:cnfStyle w:val="001000000000" w:firstRow="0" w:lastRow="0" w:firstColumn="1" w:lastColumn="0" w:oddVBand="0" w:evenVBand="0" w:oddHBand="0" w:evenHBand="0" w:firstRowFirstColumn="0" w:firstRowLastColumn="0" w:lastRowFirstColumn="0" w:lastRowLastColumn="0"/>
            <w:tcW w:w="98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1164F44" w14:textId="6F27DCF6" w:rsidR="3789ABD7" w:rsidRPr="00A50610" w:rsidRDefault="3789ABD7" w:rsidP="3789ABD7">
            <w:pPr>
              <w:spacing w:after="0"/>
              <w:rPr>
                <w:rFonts w:ascii="Calibri" w:hAnsi="Calibri" w:cs="Calibri"/>
                <w:sz w:val="20"/>
                <w:szCs w:val="20"/>
              </w:rPr>
            </w:pPr>
            <w:r w:rsidRPr="00A50610">
              <w:rPr>
                <w:rFonts w:ascii="Calibri" w:eastAsia="Aptos" w:hAnsi="Calibri" w:cs="Calibri"/>
                <w:sz w:val="20"/>
                <w:szCs w:val="20"/>
              </w:rPr>
              <w:t>Output 2.1</w:t>
            </w:r>
          </w:p>
        </w:tc>
        <w:tc>
          <w:tcPr>
            <w:tcW w:w="154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D7C4FBF" w14:textId="30F8C32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Government</w:t>
            </w:r>
            <w:r w:rsidRPr="00A50610">
              <w:rPr>
                <w:rFonts w:ascii="Calibri" w:eastAsia="Aptos" w:hAnsi="Calibri" w:cs="Calibri"/>
                <w:b/>
                <w:bCs/>
                <w:sz w:val="20"/>
                <w:szCs w:val="20"/>
              </w:rPr>
              <w:t xml:space="preserve"> </w:t>
            </w:r>
            <w:r w:rsidRPr="00A50610">
              <w:rPr>
                <w:rFonts w:ascii="Calibri" w:eastAsia="Aptos" w:hAnsi="Calibri" w:cs="Calibri"/>
                <w:sz w:val="20"/>
                <w:szCs w:val="20"/>
              </w:rPr>
              <w:t>capacity strengthened for data-driven agricultural transformation</w:t>
            </w:r>
          </w:p>
        </w:tc>
        <w:tc>
          <w:tcPr>
            <w:tcW w:w="2639" w:type="dxa"/>
            <w:tcBorders>
              <w:top w:val="nil"/>
              <w:left w:val="single" w:sz="8" w:space="0" w:color="999999"/>
              <w:bottom w:val="single" w:sz="8" w:space="0" w:color="999999"/>
              <w:right w:val="single" w:sz="8" w:space="0" w:color="999999"/>
            </w:tcBorders>
            <w:tcMar>
              <w:left w:w="108" w:type="dxa"/>
              <w:right w:w="108" w:type="dxa"/>
            </w:tcMar>
          </w:tcPr>
          <w:p w14:paraId="10DDDA04" w14:textId="606772D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 of government institutions with strengthened capacity.</w:t>
            </w:r>
          </w:p>
          <w:p w14:paraId="18B7610A" w14:textId="370A653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4C59952" w14:textId="7475265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74DA0CE" w14:textId="4430862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Data Observatory established and functional (yes/no).</w:t>
            </w:r>
          </w:p>
          <w:p w14:paraId="5EFD371A" w14:textId="671FD51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18BB9BB" w14:textId="12131C2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Segoe UI" w:hAnsi="Calibri" w:cs="Calibri"/>
                <w:color w:val="242424"/>
                <w:sz w:val="20"/>
                <w:szCs w:val="20"/>
              </w:rPr>
              <w:t xml:space="preserve"> </w:t>
            </w:r>
          </w:p>
          <w:p w14:paraId="6B8541F0" w14:textId="244149C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1483" w:type="dxa"/>
            <w:tcBorders>
              <w:top w:val="nil"/>
              <w:left w:val="single" w:sz="8" w:space="0" w:color="999999"/>
              <w:bottom w:val="single" w:sz="8" w:space="0" w:color="999999"/>
              <w:right w:val="single" w:sz="8" w:space="0" w:color="999999"/>
            </w:tcBorders>
            <w:tcMar>
              <w:left w:w="108" w:type="dxa"/>
              <w:right w:w="108" w:type="dxa"/>
            </w:tcMar>
          </w:tcPr>
          <w:p w14:paraId="766ACA2C" w14:textId="643413B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Limited capacity skills and no officials trained; </w:t>
            </w:r>
          </w:p>
          <w:p w14:paraId="443883FA" w14:textId="65EAD57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969E36F" w14:textId="2B9E5CC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No Observatory establish.</w:t>
            </w:r>
          </w:p>
        </w:tc>
        <w:tc>
          <w:tcPr>
            <w:tcW w:w="1559" w:type="dxa"/>
            <w:tcBorders>
              <w:top w:val="nil"/>
              <w:left w:val="single" w:sz="8" w:space="0" w:color="999999"/>
              <w:bottom w:val="single" w:sz="8" w:space="0" w:color="999999"/>
              <w:right w:val="single" w:sz="8" w:space="0" w:color="999999"/>
            </w:tcBorders>
            <w:tcMar>
              <w:left w:w="108" w:type="dxa"/>
              <w:right w:w="108" w:type="dxa"/>
            </w:tcMar>
          </w:tcPr>
          <w:p w14:paraId="7594BE5C" w14:textId="42A5232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25 officials trained.</w:t>
            </w:r>
          </w:p>
        </w:tc>
        <w:tc>
          <w:tcPr>
            <w:tcW w:w="1276" w:type="dxa"/>
            <w:tcBorders>
              <w:top w:val="nil"/>
              <w:left w:val="single" w:sz="8" w:space="0" w:color="999999"/>
              <w:bottom w:val="single" w:sz="8" w:space="0" w:color="999999"/>
              <w:right w:val="single" w:sz="8" w:space="0" w:color="999999"/>
            </w:tcBorders>
            <w:tcMar>
              <w:left w:w="108" w:type="dxa"/>
              <w:right w:w="108" w:type="dxa"/>
            </w:tcMar>
          </w:tcPr>
          <w:p w14:paraId="320BB474" w14:textId="63D87D5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75 officials trained; </w:t>
            </w:r>
          </w:p>
          <w:p w14:paraId="5E080DDA" w14:textId="095961F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64BD6CF" w14:textId="42708C29"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89D1E09" w14:textId="7837B8F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D4B90E3" w14:textId="1DCA057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Observatory designed;</w:t>
            </w:r>
          </w:p>
          <w:p w14:paraId="3F5300B2" w14:textId="4C765F1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C480335" w14:textId="34473F3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825B742" w14:textId="49BDF3A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5BE827C" w14:textId="5100416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1701" w:type="dxa"/>
            <w:tcBorders>
              <w:top w:val="nil"/>
              <w:left w:val="single" w:sz="8" w:space="0" w:color="999999"/>
              <w:bottom w:val="single" w:sz="8" w:space="0" w:color="999999"/>
              <w:right w:val="single" w:sz="8" w:space="0" w:color="999999"/>
            </w:tcBorders>
            <w:tcMar>
              <w:left w:w="108" w:type="dxa"/>
              <w:right w:w="108" w:type="dxa"/>
            </w:tcMar>
          </w:tcPr>
          <w:p w14:paraId="5DC0E4D0" w14:textId="078B0F2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100 officials trained; </w:t>
            </w:r>
          </w:p>
          <w:p w14:paraId="5D7BC61F" w14:textId="3070469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638C904" w14:textId="27FC3C5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6277CFA" w14:textId="3D26D21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2D3024C" w14:textId="5B9DBF4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C4E70F7" w14:textId="371F63F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Observatory operational;</w:t>
            </w:r>
          </w:p>
          <w:p w14:paraId="316B49D5" w14:textId="0D6C5AC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FE62C5D" w14:textId="03A85D9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2FEB3B0" w14:textId="773C4D0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1701" w:type="dxa"/>
            <w:tcBorders>
              <w:top w:val="nil"/>
              <w:left w:val="single" w:sz="8" w:space="0" w:color="999999"/>
              <w:bottom w:val="single" w:sz="8" w:space="0" w:color="999999"/>
              <w:right w:val="single" w:sz="8" w:space="0" w:color="999999"/>
            </w:tcBorders>
            <w:tcMar>
              <w:left w:w="108" w:type="dxa"/>
              <w:right w:w="108" w:type="dxa"/>
            </w:tcMar>
          </w:tcPr>
          <w:p w14:paraId="0DF787C2" w14:textId="04485D3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Observatory platform analytics.</w:t>
            </w:r>
          </w:p>
          <w:p w14:paraId="1B861B29" w14:textId="47DC00D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09E78D1" w14:textId="70C2D32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979393E" w14:textId="226A35C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03453B5" w14:textId="0DDE0EB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Training reports,</w:t>
            </w:r>
          </w:p>
          <w:p w14:paraId="614A4FFE" w14:textId="24A60E1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68A6D87" w14:textId="3389F51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2366" w:type="dxa"/>
            <w:tcBorders>
              <w:top w:val="nil"/>
              <w:left w:val="single" w:sz="8" w:space="0" w:color="999999"/>
              <w:bottom w:val="single" w:sz="8" w:space="0" w:color="999999"/>
              <w:right w:val="single" w:sz="8" w:space="0" w:color="999999"/>
            </w:tcBorders>
            <w:tcMar>
              <w:left w:w="108" w:type="dxa"/>
              <w:right w:w="108" w:type="dxa"/>
            </w:tcMar>
          </w:tcPr>
          <w:p w14:paraId="7998B9B1" w14:textId="1F830CCF"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 xml:space="preserve">provide digital training to government officials on data and observatory platform functionality; </w:t>
            </w:r>
          </w:p>
          <w:p w14:paraId="5DF51513" w14:textId="414A501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8E711EB" w14:textId="23AD9E3F"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Government–startup collaboration.</w:t>
            </w:r>
          </w:p>
        </w:tc>
      </w:tr>
      <w:tr w:rsidR="3789ABD7" w:rsidRPr="00A50610" w14:paraId="3509136E" w14:textId="77777777" w:rsidTr="00541A40">
        <w:trPr>
          <w:trHeight w:val="300"/>
        </w:trPr>
        <w:tc>
          <w:tcPr>
            <w:cnfStyle w:val="001000000000" w:firstRow="0" w:lastRow="0" w:firstColumn="1" w:lastColumn="0" w:oddVBand="0" w:evenVBand="0" w:oddHBand="0" w:evenHBand="0" w:firstRowFirstColumn="0" w:firstRowLastColumn="0" w:lastRowFirstColumn="0" w:lastRowLastColumn="0"/>
            <w:tcW w:w="98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1B52126" w14:textId="2C99D80C" w:rsidR="3789ABD7" w:rsidRPr="00A50610" w:rsidRDefault="3789ABD7" w:rsidP="3789ABD7">
            <w:pPr>
              <w:spacing w:after="0"/>
              <w:rPr>
                <w:rFonts w:ascii="Calibri" w:hAnsi="Calibri" w:cs="Calibri"/>
                <w:sz w:val="20"/>
                <w:szCs w:val="20"/>
              </w:rPr>
            </w:pPr>
            <w:r w:rsidRPr="00A50610">
              <w:rPr>
                <w:rFonts w:ascii="Calibri" w:eastAsia="Aptos" w:hAnsi="Calibri" w:cs="Calibri"/>
                <w:sz w:val="20"/>
                <w:szCs w:val="20"/>
              </w:rPr>
              <w:t>Output 2.2</w:t>
            </w:r>
          </w:p>
        </w:tc>
        <w:tc>
          <w:tcPr>
            <w:tcW w:w="154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B3A2C21" w14:textId="55FF4C6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Capacity of SMEs/StartUps enhanced for certification, export readiness, and digital competitiveness</w:t>
            </w:r>
          </w:p>
        </w:tc>
        <w:tc>
          <w:tcPr>
            <w:tcW w:w="2639"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8B39D7E" w14:textId="32934C7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SMEs/StartUps trained (disaggregated by men/women youth/owned.</w:t>
            </w:r>
          </w:p>
          <w:p w14:paraId="6789D013" w14:textId="1EFBE6B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4C91FFD" w14:textId="1146830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2B082D3" w14:textId="589E622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B505BFF" w14:textId="773982D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SMEs/StartUps certified/export-ready (disaggregated by men/women/youth owned.</w:t>
            </w:r>
          </w:p>
          <w:p w14:paraId="38762395" w14:textId="41FFADE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EFCD8D3" w14:textId="42B133C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148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DA3FE5B" w14:textId="34BA472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Limited certification capacity.</w:t>
            </w:r>
          </w:p>
        </w:tc>
        <w:tc>
          <w:tcPr>
            <w:tcW w:w="1559"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34316CD" w14:textId="698F53B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30 SMEs/startups equipped with digital transformation skills and improved business models, enabling them to advance toward certification readiness.</w:t>
            </w:r>
          </w:p>
          <w:p w14:paraId="6744845F" w14:textId="550AB22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E13A7DF" w14:textId="10475BF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Certification system designed and validated</w:t>
            </w:r>
          </w:p>
        </w:tc>
        <w:tc>
          <w:tcPr>
            <w:tcW w:w="1276"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6190D34" w14:textId="2D2FEA1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70 trained; </w:t>
            </w:r>
          </w:p>
          <w:p w14:paraId="5470C114" w14:textId="61ECB7D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00774DE" w14:textId="2BDA29F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6997A01" w14:textId="68088FD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28BA0A6" w14:textId="5F6ACC5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34BC9BF" w14:textId="46C68E9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FF041A6" w14:textId="6F93DD7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E1B469D" w14:textId="03D6E61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0907758" w14:textId="0FEE8B5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47E2054" w14:textId="6220DBA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8CC6EEE" w14:textId="4BDA424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427638D" w14:textId="23050939"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A0B82C7" w14:textId="52D11FB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B9C4B23" w14:textId="5AFD1DD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FEE50ED" w14:textId="5280467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21C946C" w14:textId="1648F00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D2E3A26" w14:textId="40FC58B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C1BAF4F" w14:textId="28955CD9"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AE6A539" w14:textId="3EAE649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B8BB29C" w14:textId="417B871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20 certified.</w:t>
            </w:r>
          </w:p>
        </w:tc>
        <w:tc>
          <w:tcPr>
            <w:tcW w:w="1701"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32D3518" w14:textId="270087A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100 trained;</w:t>
            </w:r>
          </w:p>
          <w:p w14:paraId="21880F7E" w14:textId="6586F75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186E70A" w14:textId="2ADC08B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D8E2D59" w14:textId="51E07DF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5B85600" w14:textId="3B17851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2DCD304" w14:textId="04ADBAD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D33DBCF" w14:textId="3075B77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B03EE0D" w14:textId="6183FC3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E65394E" w14:textId="0A3E235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6D96912" w14:textId="443057A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494435A" w14:textId="50A4942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E5B487C" w14:textId="6A022AD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9EA71A3" w14:textId="0745704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F0B9D02" w14:textId="65DEADA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57ECC18" w14:textId="6E5359F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207B918" w14:textId="675D0E7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6B31043" w14:textId="5D44279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600A789" w14:textId="121C757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024F451" w14:textId="208D069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40 certified.</w:t>
            </w:r>
          </w:p>
        </w:tc>
        <w:tc>
          <w:tcPr>
            <w:tcW w:w="1701"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2287683" w14:textId="7665EED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Training evaluations.</w:t>
            </w:r>
          </w:p>
          <w:p w14:paraId="20F57713" w14:textId="31E5EE7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CAC6A8B" w14:textId="47DA3A3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608BAA8" w14:textId="2847044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414B3A1" w14:textId="7D2C5DD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EF4EFC2" w14:textId="3CDDA9D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1A76354" w14:textId="1D27966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2783085" w14:textId="69FFA32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14FFAF0" w14:textId="721060D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9D82EA9" w14:textId="45A2161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7453218" w14:textId="296A684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CE97B9C" w14:textId="65817EF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076D645" w14:textId="443D63E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B92DA07" w14:textId="1D25DE4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6222BE6" w14:textId="1BE564F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376F20F" w14:textId="158309A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446E501" w14:textId="2227F43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1C33AD1" w14:textId="2DA1650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Certification records;</w:t>
            </w:r>
          </w:p>
          <w:p w14:paraId="441260D1" w14:textId="351F200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2366"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0FEB04C" w14:textId="0461903D"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 xml:space="preserve">Conduct bootcamps, hackathons, AgriTech digital transformation training, </w:t>
            </w:r>
          </w:p>
          <w:p w14:paraId="668C3B3C" w14:textId="36DEF748" w:rsidR="3789ABD7" w:rsidRPr="00A50610" w:rsidRDefault="3789ABD7" w:rsidP="3789ABD7">
            <w:pPr>
              <w:spacing w:after="0"/>
              <w:ind w:left="3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781926C" w14:textId="3FCD21CC"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SMEs/StarUps Business model refinement</w:t>
            </w:r>
          </w:p>
          <w:p w14:paraId="078228D1" w14:textId="59690C69"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36F54FA" w14:textId="5853661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7BF101D" w14:textId="4025F92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09F290C" w14:textId="11267EC8"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National System Certification for Agritech establish</w:t>
            </w:r>
          </w:p>
        </w:tc>
      </w:tr>
      <w:tr w:rsidR="3789ABD7" w:rsidRPr="00A50610" w14:paraId="33400CE8" w14:textId="77777777" w:rsidTr="00541A40">
        <w:trPr>
          <w:trHeight w:val="300"/>
        </w:trPr>
        <w:tc>
          <w:tcPr>
            <w:cnfStyle w:val="001000000000" w:firstRow="0" w:lastRow="0" w:firstColumn="1" w:lastColumn="0" w:oddVBand="0" w:evenVBand="0" w:oddHBand="0" w:evenHBand="0" w:firstRowFirstColumn="0" w:firstRowLastColumn="0" w:lastRowFirstColumn="0" w:lastRowLastColumn="0"/>
            <w:tcW w:w="98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147388A" w14:textId="54A38723" w:rsidR="3789ABD7" w:rsidRPr="00A50610" w:rsidRDefault="3789ABD7" w:rsidP="3789ABD7">
            <w:pPr>
              <w:spacing w:after="0"/>
              <w:rPr>
                <w:rFonts w:ascii="Calibri" w:hAnsi="Calibri" w:cs="Calibri"/>
                <w:sz w:val="20"/>
                <w:szCs w:val="20"/>
              </w:rPr>
            </w:pPr>
            <w:r w:rsidRPr="00A50610">
              <w:rPr>
                <w:rFonts w:ascii="Calibri" w:eastAsia="Aptos" w:hAnsi="Calibri" w:cs="Calibri"/>
                <w:sz w:val="20"/>
                <w:szCs w:val="20"/>
              </w:rPr>
              <w:t>Output 2.3</w:t>
            </w:r>
          </w:p>
        </w:tc>
        <w:tc>
          <w:tcPr>
            <w:tcW w:w="154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16D84CA" w14:textId="41B5929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Prototypes tested and validated with Key Stakeholders</w:t>
            </w:r>
          </w:p>
        </w:tc>
        <w:tc>
          <w:tcPr>
            <w:tcW w:w="2639"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6C82700" w14:textId="4414E019"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Prototypes piloted.</w:t>
            </w:r>
          </w:p>
          <w:p w14:paraId="0815ED1A" w14:textId="4BFBA9C9"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EDD0FCF" w14:textId="337F381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148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2F00DCE" w14:textId="154F2699"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No prototypes tested.</w:t>
            </w:r>
          </w:p>
        </w:tc>
        <w:tc>
          <w:tcPr>
            <w:tcW w:w="1559"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FA3CAC9" w14:textId="6B3DCF4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5 Prototypes tested and validated.</w:t>
            </w:r>
          </w:p>
        </w:tc>
        <w:tc>
          <w:tcPr>
            <w:tcW w:w="1276"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DE5EF53" w14:textId="29D252C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10 prototypes tested and validated.</w:t>
            </w:r>
          </w:p>
        </w:tc>
        <w:tc>
          <w:tcPr>
            <w:tcW w:w="1701"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7A99746" w14:textId="71E135F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15 Prototypes scaled</w:t>
            </w:r>
          </w:p>
          <w:p w14:paraId="3C9CBED9" w14:textId="18E2403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15B1D06" w14:textId="53EF991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FC70FD8" w14:textId="576D44C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Piloted regionally.</w:t>
            </w:r>
          </w:p>
        </w:tc>
        <w:tc>
          <w:tcPr>
            <w:tcW w:w="1701"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6172C2B" w14:textId="4A351F8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Pilot reports, </w:t>
            </w:r>
          </w:p>
          <w:p w14:paraId="30827893" w14:textId="77D7588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BF4D45F" w14:textId="1C86342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Stakeholder feedback forms,</w:t>
            </w:r>
          </w:p>
          <w:p w14:paraId="0C389638" w14:textId="7F1B926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0B47644" w14:textId="029368E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Investor engagement tracking.</w:t>
            </w:r>
          </w:p>
        </w:tc>
        <w:tc>
          <w:tcPr>
            <w:tcW w:w="2366"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78D6ECA" w14:textId="1F8CD349"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Launch call for innovators,</w:t>
            </w:r>
          </w:p>
          <w:p w14:paraId="1C5A88EF" w14:textId="0EEA51D5"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selections of SMEs/Startups</w:t>
            </w:r>
          </w:p>
          <w:p w14:paraId="05D20F6B" w14:textId="2D735208"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Provide mentorship,</w:t>
            </w:r>
          </w:p>
          <w:p w14:paraId="32DAA5A4" w14:textId="3122CCC4"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field testing; pilot deployment;</w:t>
            </w:r>
          </w:p>
          <w:p w14:paraId="4C393801" w14:textId="78AD719D"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 xml:space="preserve"> Validation workshops.</w:t>
            </w:r>
          </w:p>
        </w:tc>
      </w:tr>
      <w:tr w:rsidR="3789ABD7" w:rsidRPr="00A50610" w14:paraId="4082468E" w14:textId="77777777" w:rsidTr="00541A40">
        <w:trPr>
          <w:trHeight w:val="525"/>
        </w:trPr>
        <w:tc>
          <w:tcPr>
            <w:cnfStyle w:val="001000000000" w:firstRow="0" w:lastRow="0" w:firstColumn="1" w:lastColumn="0" w:oddVBand="0" w:evenVBand="0" w:oddHBand="0" w:evenHBand="0" w:firstRowFirstColumn="0" w:firstRowLastColumn="0" w:lastRowFirstColumn="0" w:lastRowLastColumn="0"/>
            <w:tcW w:w="983"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0A5D6BC4" w14:textId="5298E30B" w:rsidR="3789ABD7" w:rsidRPr="00A50610" w:rsidRDefault="3789ABD7" w:rsidP="3789ABD7">
            <w:pPr>
              <w:spacing w:after="0"/>
              <w:rPr>
                <w:rFonts w:ascii="Calibri" w:hAnsi="Calibri" w:cs="Calibri"/>
                <w:sz w:val="20"/>
                <w:szCs w:val="20"/>
              </w:rPr>
            </w:pPr>
            <w:r w:rsidRPr="00A50610">
              <w:rPr>
                <w:rFonts w:ascii="Calibri" w:eastAsia="Aptos" w:hAnsi="Calibri" w:cs="Calibri"/>
                <w:color w:val="000000" w:themeColor="text1"/>
                <w:sz w:val="20"/>
                <w:szCs w:val="20"/>
              </w:rPr>
              <w:t>Outcome 3</w:t>
            </w:r>
          </w:p>
        </w:tc>
        <w:tc>
          <w:tcPr>
            <w:tcW w:w="14273" w:type="dxa"/>
            <w:gridSpan w:val="8"/>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2E4546DB" w14:textId="0C4BBEE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b/>
                <w:bCs/>
                <w:color w:val="000000" w:themeColor="text1"/>
                <w:sz w:val="20"/>
                <w:szCs w:val="20"/>
              </w:rPr>
              <w:t>Contribute to national and regional integration goals</w:t>
            </w:r>
          </w:p>
        </w:tc>
      </w:tr>
      <w:tr w:rsidR="3789ABD7" w:rsidRPr="00A50610" w14:paraId="77093309" w14:textId="77777777" w:rsidTr="00541A40">
        <w:trPr>
          <w:trHeight w:val="300"/>
        </w:trPr>
        <w:tc>
          <w:tcPr>
            <w:cnfStyle w:val="001000000000" w:firstRow="0" w:lastRow="0" w:firstColumn="1" w:lastColumn="0" w:oddVBand="0" w:evenVBand="0" w:oddHBand="0" w:evenHBand="0" w:firstRowFirstColumn="0" w:firstRowLastColumn="0" w:lastRowFirstColumn="0" w:lastRowLastColumn="0"/>
            <w:tcW w:w="98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3030CCE" w14:textId="0DB0617A" w:rsidR="3789ABD7" w:rsidRPr="00A50610" w:rsidRDefault="3789ABD7" w:rsidP="3789ABD7">
            <w:pPr>
              <w:spacing w:after="0"/>
              <w:rPr>
                <w:rFonts w:ascii="Calibri" w:hAnsi="Calibri" w:cs="Calibri"/>
                <w:sz w:val="20"/>
                <w:szCs w:val="20"/>
              </w:rPr>
            </w:pPr>
            <w:r w:rsidRPr="00A50610">
              <w:rPr>
                <w:rFonts w:ascii="Calibri" w:eastAsia="Aptos" w:hAnsi="Calibri" w:cs="Calibri"/>
                <w:sz w:val="20"/>
                <w:szCs w:val="20"/>
              </w:rPr>
              <w:t>Output 3.1</w:t>
            </w:r>
          </w:p>
        </w:tc>
        <w:tc>
          <w:tcPr>
            <w:tcW w:w="154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34FF697" w14:textId="301850B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Youth-led business training on Agriculture production/ transformation and extension</w:t>
            </w:r>
            <w:r w:rsidRPr="00A50610">
              <w:rPr>
                <w:rFonts w:ascii="Calibri" w:eastAsia="Aptos" w:hAnsi="Calibri" w:cs="Calibri"/>
                <w:color w:val="FFFFFF" w:themeColor="background1"/>
                <w:sz w:val="20"/>
                <w:szCs w:val="20"/>
              </w:rPr>
              <w:t xml:space="preserve"> </w:t>
            </w:r>
            <w:r w:rsidRPr="00A50610">
              <w:rPr>
                <w:rFonts w:ascii="Calibri" w:eastAsia="Aptos" w:hAnsi="Calibri" w:cs="Calibri"/>
                <w:sz w:val="20"/>
                <w:szCs w:val="20"/>
              </w:rPr>
              <w:t xml:space="preserve">support delivered </w:t>
            </w:r>
          </w:p>
        </w:tc>
        <w:tc>
          <w:tcPr>
            <w:tcW w:w="2639" w:type="dxa"/>
            <w:tcBorders>
              <w:top w:val="nil"/>
              <w:left w:val="single" w:sz="8" w:space="0" w:color="999999"/>
              <w:bottom w:val="single" w:sz="8" w:space="0" w:color="999999"/>
              <w:right w:val="single" w:sz="8" w:space="0" w:color="999999"/>
            </w:tcBorders>
            <w:tcMar>
              <w:left w:w="108" w:type="dxa"/>
              <w:right w:w="108" w:type="dxa"/>
            </w:tcMar>
          </w:tcPr>
          <w:p w14:paraId="49F94FB3" w14:textId="4D14062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youth trained.</w:t>
            </w:r>
          </w:p>
          <w:p w14:paraId="6834A085" w14:textId="155B28E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6FC7A98" w14:textId="4CBBF91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Percentage share of women and youth among beneficiaries of agricultural development programs.</w:t>
            </w:r>
          </w:p>
          <w:p w14:paraId="78FE99AB" w14:textId="06820E4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1483" w:type="dxa"/>
            <w:tcBorders>
              <w:top w:val="nil"/>
              <w:left w:val="single" w:sz="8" w:space="0" w:color="999999"/>
              <w:bottom w:val="single" w:sz="8" w:space="0" w:color="999999"/>
              <w:right w:val="single" w:sz="8" w:space="0" w:color="999999"/>
            </w:tcBorders>
            <w:tcMar>
              <w:left w:w="108" w:type="dxa"/>
              <w:right w:w="108" w:type="dxa"/>
            </w:tcMar>
          </w:tcPr>
          <w:p w14:paraId="426AF0EC" w14:textId="28961C4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Limited agricultural skills trainings.</w:t>
            </w:r>
          </w:p>
        </w:tc>
        <w:tc>
          <w:tcPr>
            <w:tcW w:w="1559" w:type="dxa"/>
            <w:tcBorders>
              <w:top w:val="nil"/>
              <w:left w:val="single" w:sz="8" w:space="0" w:color="999999"/>
              <w:bottom w:val="single" w:sz="8" w:space="0" w:color="999999"/>
              <w:right w:val="single" w:sz="8" w:space="0" w:color="999999"/>
            </w:tcBorders>
            <w:tcMar>
              <w:left w:w="108" w:type="dxa"/>
              <w:right w:w="108" w:type="dxa"/>
            </w:tcMar>
          </w:tcPr>
          <w:p w14:paraId="66A24C1B" w14:textId="219222B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150 youth trained (40% women).</w:t>
            </w:r>
          </w:p>
        </w:tc>
        <w:tc>
          <w:tcPr>
            <w:tcW w:w="1276" w:type="dxa"/>
            <w:tcBorders>
              <w:top w:val="nil"/>
              <w:left w:val="single" w:sz="8" w:space="0" w:color="999999"/>
              <w:bottom w:val="single" w:sz="8" w:space="0" w:color="999999"/>
              <w:right w:val="single" w:sz="8" w:space="0" w:color="999999"/>
            </w:tcBorders>
            <w:tcMar>
              <w:left w:w="108" w:type="dxa"/>
              <w:right w:w="108" w:type="dxa"/>
            </w:tcMar>
          </w:tcPr>
          <w:p w14:paraId="5C7B11F1" w14:textId="040E1C3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350 youth trained (40% women).</w:t>
            </w:r>
          </w:p>
        </w:tc>
        <w:tc>
          <w:tcPr>
            <w:tcW w:w="1701" w:type="dxa"/>
            <w:tcBorders>
              <w:top w:val="nil"/>
              <w:left w:val="single" w:sz="8" w:space="0" w:color="999999"/>
              <w:bottom w:val="single" w:sz="8" w:space="0" w:color="999999"/>
              <w:right w:val="single" w:sz="8" w:space="0" w:color="999999"/>
            </w:tcBorders>
            <w:tcMar>
              <w:left w:w="108" w:type="dxa"/>
              <w:right w:w="108" w:type="dxa"/>
            </w:tcMar>
          </w:tcPr>
          <w:p w14:paraId="3BAB24A4" w14:textId="311928E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500 youth trained (40% women). </w:t>
            </w:r>
          </w:p>
        </w:tc>
        <w:tc>
          <w:tcPr>
            <w:tcW w:w="1701" w:type="dxa"/>
            <w:tcBorders>
              <w:top w:val="nil"/>
              <w:left w:val="single" w:sz="8" w:space="0" w:color="999999"/>
              <w:bottom w:val="single" w:sz="8" w:space="0" w:color="999999"/>
              <w:right w:val="single" w:sz="8" w:space="0" w:color="999999"/>
            </w:tcBorders>
            <w:tcMar>
              <w:left w:w="108" w:type="dxa"/>
              <w:right w:w="108" w:type="dxa"/>
            </w:tcMar>
          </w:tcPr>
          <w:p w14:paraId="3E74A859" w14:textId="19ACBB0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Training logs,</w:t>
            </w:r>
          </w:p>
          <w:p w14:paraId="3C909661" w14:textId="1596A8F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0D24C98" w14:textId="67A640A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Pre/post assessments.</w:t>
            </w:r>
          </w:p>
        </w:tc>
        <w:tc>
          <w:tcPr>
            <w:tcW w:w="2366" w:type="dxa"/>
            <w:tcBorders>
              <w:top w:val="nil"/>
              <w:left w:val="single" w:sz="8" w:space="0" w:color="999999"/>
              <w:bottom w:val="single" w:sz="8" w:space="0" w:color="999999"/>
              <w:right w:val="single" w:sz="8" w:space="0" w:color="999999"/>
            </w:tcBorders>
            <w:tcMar>
              <w:left w:w="108" w:type="dxa"/>
              <w:right w:w="108" w:type="dxa"/>
            </w:tcMar>
          </w:tcPr>
          <w:p w14:paraId="79E1AABD" w14:textId="0B728106"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 xml:space="preserve">Training youth on agricullture production and transformation skills </w:t>
            </w:r>
          </w:p>
        </w:tc>
      </w:tr>
      <w:tr w:rsidR="3789ABD7" w:rsidRPr="00A50610" w14:paraId="7919459D" w14:textId="77777777" w:rsidTr="00541A40">
        <w:trPr>
          <w:trHeight w:val="300"/>
        </w:trPr>
        <w:tc>
          <w:tcPr>
            <w:cnfStyle w:val="001000000000" w:firstRow="0" w:lastRow="0" w:firstColumn="1" w:lastColumn="0" w:oddVBand="0" w:evenVBand="0" w:oddHBand="0" w:evenHBand="0" w:firstRowFirstColumn="0" w:firstRowLastColumn="0" w:lastRowFirstColumn="0" w:lastRowLastColumn="0"/>
            <w:tcW w:w="98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7F36A721" w14:textId="0D1FD1BA" w:rsidR="3789ABD7" w:rsidRPr="00A50610" w:rsidRDefault="3789ABD7" w:rsidP="3789ABD7">
            <w:pPr>
              <w:spacing w:after="0"/>
              <w:rPr>
                <w:rFonts w:ascii="Calibri" w:hAnsi="Calibri" w:cs="Calibri"/>
                <w:sz w:val="20"/>
                <w:szCs w:val="20"/>
              </w:rPr>
            </w:pPr>
            <w:r w:rsidRPr="00A50610">
              <w:rPr>
                <w:rFonts w:ascii="Calibri" w:eastAsia="Aptos" w:hAnsi="Calibri" w:cs="Calibri"/>
                <w:sz w:val="20"/>
                <w:szCs w:val="20"/>
              </w:rPr>
              <w:t>Output 3.2</w:t>
            </w:r>
          </w:p>
        </w:tc>
        <w:tc>
          <w:tcPr>
            <w:tcW w:w="154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A13C096" w14:textId="38AB566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Regional cooperation and B2B market linkages strengthened through partnerships along the Lobito Corridor and AfCFTA</w:t>
            </w:r>
          </w:p>
        </w:tc>
        <w:tc>
          <w:tcPr>
            <w:tcW w:w="2639"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0E34D43" w14:textId="721AE6A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r w:rsidR="2A985DB6" w:rsidRPr="7850B99E">
              <w:rPr>
                <w:rFonts w:ascii="Calibri" w:eastAsia="Aptos" w:hAnsi="Calibri" w:cs="Calibri"/>
                <w:sz w:val="20"/>
                <w:szCs w:val="20"/>
              </w:rPr>
              <w:t xml:space="preserve">pf </w:t>
            </w:r>
            <w:r w:rsidRPr="00A50610">
              <w:rPr>
                <w:rFonts w:ascii="Calibri" w:eastAsia="Aptos" w:hAnsi="Calibri" w:cs="Calibri"/>
                <w:sz w:val="20"/>
                <w:szCs w:val="20"/>
              </w:rPr>
              <w:t xml:space="preserve">trade fairs; </w:t>
            </w:r>
          </w:p>
          <w:p w14:paraId="489DC6DE" w14:textId="576A7B0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4BAD2B6" w14:textId="2AD3FE2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r w:rsidR="08B65D05" w:rsidRPr="7850B99E">
              <w:rPr>
                <w:rFonts w:ascii="Calibri" w:eastAsia="Aptos" w:hAnsi="Calibri" w:cs="Calibri"/>
                <w:sz w:val="20"/>
                <w:szCs w:val="20"/>
              </w:rPr>
              <w:t xml:space="preserve">of </w:t>
            </w:r>
            <w:r w:rsidRPr="00A50610">
              <w:rPr>
                <w:rFonts w:ascii="Calibri" w:eastAsia="Aptos" w:hAnsi="Calibri" w:cs="Calibri"/>
                <w:sz w:val="20"/>
                <w:szCs w:val="20"/>
              </w:rPr>
              <w:t xml:space="preserve">B2B events; </w:t>
            </w:r>
          </w:p>
          <w:p w14:paraId="383E5ED9" w14:textId="384B77C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E32552B" w14:textId="2FB5122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w:t>
            </w:r>
            <w:r w:rsidR="5B738350" w:rsidRPr="7850B99E">
              <w:rPr>
                <w:rFonts w:ascii="Calibri" w:eastAsia="Aptos" w:hAnsi="Calibri" w:cs="Calibri"/>
                <w:sz w:val="20"/>
                <w:szCs w:val="20"/>
              </w:rPr>
              <w:t xml:space="preserve"> </w:t>
            </w:r>
            <w:r w:rsidR="24288C9C" w:rsidRPr="7850B99E">
              <w:rPr>
                <w:rFonts w:ascii="Calibri" w:eastAsia="Aptos" w:hAnsi="Calibri" w:cs="Calibri"/>
                <w:sz w:val="20"/>
                <w:szCs w:val="20"/>
              </w:rPr>
              <w:t>of</w:t>
            </w:r>
            <w:r w:rsidRPr="00A50610">
              <w:rPr>
                <w:rFonts w:ascii="Calibri" w:eastAsia="Aptos" w:hAnsi="Calibri" w:cs="Calibri"/>
                <w:sz w:val="20"/>
                <w:szCs w:val="20"/>
              </w:rPr>
              <w:t xml:space="preserve"> cross-border missions.</w:t>
            </w:r>
          </w:p>
          <w:p w14:paraId="6FB0061F" w14:textId="367EF9D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59E326F" w14:textId="13EE1EB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#SMEs participating in regional initiatives</w:t>
            </w:r>
            <w:r w:rsidRPr="00A50610">
              <w:rPr>
                <w:rFonts w:ascii="Calibri" w:eastAsia="Aptos" w:hAnsi="Calibri" w:cs="Calibri"/>
                <w:b/>
                <w:bCs/>
                <w:sz w:val="20"/>
                <w:szCs w:val="20"/>
              </w:rPr>
              <w:t>.</w:t>
            </w:r>
          </w:p>
        </w:tc>
        <w:tc>
          <w:tcPr>
            <w:tcW w:w="148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8FCBDDC" w14:textId="505FAD9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No formal mechanisms</w:t>
            </w:r>
          </w:p>
        </w:tc>
        <w:tc>
          <w:tcPr>
            <w:tcW w:w="1559"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AA0A7BD" w14:textId="0714E9E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1 trade fair; 1 mission.</w:t>
            </w:r>
          </w:p>
          <w:p w14:paraId="604D4F0D" w14:textId="21DB564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35E3588" w14:textId="0012D2E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38C2852" w14:textId="172805F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10 SMEs/StartUps participating</w:t>
            </w:r>
          </w:p>
        </w:tc>
        <w:tc>
          <w:tcPr>
            <w:tcW w:w="1276"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A6E411F" w14:textId="4BE0952F"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2 fairs; </w:t>
            </w:r>
          </w:p>
          <w:p w14:paraId="0D6612CC" w14:textId="1B4547C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5C8A2CA" w14:textId="774B45B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2 missions; </w:t>
            </w:r>
          </w:p>
          <w:p w14:paraId="33ADCD09" w14:textId="379EEA4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5DEF1446" w14:textId="0B36594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30 SMEs/StartUps participating.</w:t>
            </w:r>
          </w:p>
        </w:tc>
        <w:tc>
          <w:tcPr>
            <w:tcW w:w="1701"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864B438" w14:textId="20FFF29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3 fairs; </w:t>
            </w:r>
          </w:p>
          <w:p w14:paraId="771987D3" w14:textId="309CDE9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6F27178" w14:textId="424A7D3B"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3 missions; </w:t>
            </w:r>
          </w:p>
          <w:p w14:paraId="5C80BEA9" w14:textId="173E81B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ACFC855" w14:textId="12FA531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40 SMEs/StartUps participating.</w:t>
            </w:r>
          </w:p>
        </w:tc>
        <w:tc>
          <w:tcPr>
            <w:tcW w:w="1701"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9D16247" w14:textId="03C461A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Mission reports,</w:t>
            </w:r>
          </w:p>
          <w:p w14:paraId="4C8A064A" w14:textId="2CC8F1F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6EB7B275" w14:textId="72BC831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Event documentation, </w:t>
            </w:r>
          </w:p>
          <w:p w14:paraId="7AC59212" w14:textId="67DA7F4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2D123BF" w14:textId="523342E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Participant lists.</w:t>
            </w:r>
          </w:p>
        </w:tc>
        <w:tc>
          <w:tcPr>
            <w:tcW w:w="2366"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2EF78CFE" w14:textId="51C211BC"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Organize trade fairs,</w:t>
            </w:r>
          </w:p>
          <w:p w14:paraId="344869F5" w14:textId="72E850BC"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B2B events,</w:t>
            </w:r>
          </w:p>
          <w:p w14:paraId="0970CA2D" w14:textId="4385531A"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Cross-border exchange missions.</w:t>
            </w:r>
          </w:p>
        </w:tc>
      </w:tr>
      <w:tr w:rsidR="3789ABD7" w:rsidRPr="00A50610" w14:paraId="611DD2DE" w14:textId="77777777" w:rsidTr="00541A40">
        <w:trPr>
          <w:trHeight w:val="300"/>
        </w:trPr>
        <w:tc>
          <w:tcPr>
            <w:cnfStyle w:val="001000000000" w:firstRow="0" w:lastRow="0" w:firstColumn="1" w:lastColumn="0" w:oddVBand="0" w:evenVBand="0" w:oddHBand="0" w:evenHBand="0" w:firstRowFirstColumn="0" w:firstRowLastColumn="0" w:lastRowFirstColumn="0" w:lastRowLastColumn="0"/>
            <w:tcW w:w="98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F0B2905" w14:textId="1D6109D0" w:rsidR="3789ABD7" w:rsidRPr="00A50610" w:rsidRDefault="3789ABD7" w:rsidP="3789ABD7">
            <w:pPr>
              <w:spacing w:after="0"/>
              <w:rPr>
                <w:rFonts w:ascii="Calibri" w:hAnsi="Calibri" w:cs="Calibri"/>
                <w:sz w:val="20"/>
                <w:szCs w:val="20"/>
              </w:rPr>
            </w:pPr>
            <w:r w:rsidRPr="00A50610">
              <w:rPr>
                <w:rFonts w:ascii="Calibri" w:eastAsia="Aptos" w:hAnsi="Calibri" w:cs="Calibri"/>
                <w:sz w:val="20"/>
                <w:szCs w:val="20"/>
              </w:rPr>
              <w:t>Output 3.3</w:t>
            </w:r>
          </w:p>
        </w:tc>
        <w:tc>
          <w:tcPr>
            <w:tcW w:w="154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76109D6" w14:textId="05EBD50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Knowledge products and MEL system developed</w:t>
            </w:r>
          </w:p>
        </w:tc>
        <w:tc>
          <w:tcPr>
            <w:tcW w:w="2639"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3AC2948" w14:textId="79A4963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knowledge products.</w:t>
            </w:r>
          </w:p>
          <w:p w14:paraId="24491886" w14:textId="6431BB6A"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80E8D71" w14:textId="4C38034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MEL system operational (yes/no).</w:t>
            </w:r>
          </w:p>
          <w:p w14:paraId="2D7272DB" w14:textId="64B14D7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7DF257B" w14:textId="5165DB33"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lessons learned reports.</w:t>
            </w:r>
          </w:p>
          <w:p w14:paraId="2DC6270E" w14:textId="4A1BD96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tc>
        <w:tc>
          <w:tcPr>
            <w:tcW w:w="1483"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46F868A0" w14:textId="71201B9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No system in place.</w:t>
            </w:r>
          </w:p>
        </w:tc>
        <w:tc>
          <w:tcPr>
            <w:tcW w:w="1559"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6D70B675" w14:textId="058A1E0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MEL framework designed; </w:t>
            </w:r>
          </w:p>
          <w:p w14:paraId="2BD6597A" w14:textId="74358F8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DF20043" w14:textId="5D32EFD8"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9231531" w14:textId="6D07B3F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2DCD0D58" w14:textId="65A587A9"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2 knowledge products.</w:t>
            </w:r>
          </w:p>
        </w:tc>
        <w:tc>
          <w:tcPr>
            <w:tcW w:w="1276"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A101998" w14:textId="402DE65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MEL system operational;</w:t>
            </w:r>
          </w:p>
          <w:p w14:paraId="0301E9B2" w14:textId="29F98CE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6B7E291" w14:textId="63967A2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F7045A0" w14:textId="2D3BC987"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0C47E010" w14:textId="2AF0DE6E"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47810F2E" w14:textId="77188C26"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5 products, including 2 briefs</w:t>
            </w:r>
          </w:p>
        </w:tc>
        <w:tc>
          <w:tcPr>
            <w:tcW w:w="1701"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A16E3AD" w14:textId="17DF285C"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10 knowledge products, including 4 briefs;</w:t>
            </w:r>
          </w:p>
          <w:p w14:paraId="7190B22C" w14:textId="2EF3DD5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79D8A3F7" w14:textId="3A3E5322"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Annual learning events institutionalized.</w:t>
            </w:r>
          </w:p>
        </w:tc>
        <w:tc>
          <w:tcPr>
            <w:tcW w:w="1701"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DFD7668" w14:textId="3F5C92E0"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MEL reports,</w:t>
            </w:r>
          </w:p>
          <w:p w14:paraId="5731DDBE" w14:textId="5B9CAC21"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3CFEB387" w14:textId="2A90B735"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Knowledge publications, </w:t>
            </w:r>
          </w:p>
          <w:p w14:paraId="095728D6" w14:textId="64B67394"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 xml:space="preserve"> </w:t>
            </w:r>
          </w:p>
          <w:p w14:paraId="10716B9E" w14:textId="5B3C856D" w:rsidR="3789ABD7" w:rsidRPr="00A50610" w:rsidRDefault="3789ABD7" w:rsidP="3789ABD7">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50610">
              <w:rPr>
                <w:rFonts w:ascii="Calibri" w:eastAsia="Aptos" w:hAnsi="Calibri" w:cs="Calibri"/>
                <w:sz w:val="20"/>
                <w:szCs w:val="20"/>
              </w:rPr>
              <w:t>Learning event agendas.</w:t>
            </w:r>
          </w:p>
        </w:tc>
        <w:tc>
          <w:tcPr>
            <w:tcW w:w="2366"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51C6555D" w14:textId="534B9B73"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Implement MEL framework tracking</w:t>
            </w:r>
          </w:p>
          <w:p w14:paraId="669F1E5C" w14:textId="5542C14C"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 xml:space="preserve">document lessons, </w:t>
            </w:r>
          </w:p>
          <w:p w14:paraId="193F62AD" w14:textId="40FC8341"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 xml:space="preserve">publish case studies, </w:t>
            </w:r>
          </w:p>
          <w:p w14:paraId="66CD2E82" w14:textId="649BAC90" w:rsidR="3789ABD7" w:rsidRPr="00A50610" w:rsidRDefault="3789ABD7" w:rsidP="3789ABD7">
            <w:pPr>
              <w:pStyle w:val="ListParagraph"/>
              <w:numPr>
                <w:ilvl w:val="0"/>
                <w:numId w:val="34"/>
              </w:numPr>
              <w:spacing w:after="0"/>
              <w:ind w:left="360"/>
              <w:cnfStyle w:val="000000000000" w:firstRow="0" w:lastRow="0" w:firstColumn="0" w:lastColumn="0" w:oddVBand="0" w:evenVBand="0" w:oddHBand="0" w:evenHBand="0" w:firstRowFirstColumn="0" w:firstRowLastColumn="0" w:lastRowFirstColumn="0" w:lastRowLastColumn="0"/>
              <w:rPr>
                <w:rFonts w:ascii="Calibri" w:eastAsia="Aptos" w:hAnsi="Calibri" w:cs="Calibri"/>
                <w:sz w:val="20"/>
                <w:szCs w:val="20"/>
              </w:rPr>
            </w:pPr>
            <w:r w:rsidRPr="00A50610">
              <w:rPr>
                <w:rFonts w:ascii="Calibri" w:eastAsia="Aptos" w:hAnsi="Calibri" w:cs="Calibri"/>
                <w:sz w:val="20"/>
                <w:szCs w:val="20"/>
              </w:rPr>
              <w:t>disseminate and scale best practices.</w:t>
            </w:r>
          </w:p>
        </w:tc>
      </w:tr>
    </w:tbl>
    <w:p w14:paraId="555FBAD6" w14:textId="3D43AA3A" w:rsidR="00D727AB" w:rsidRPr="00A50610" w:rsidRDefault="00D727AB" w:rsidP="007A6C11">
      <w:pPr>
        <w:spacing w:after="0"/>
        <w:contextualSpacing/>
        <w:rPr>
          <w:rFonts w:ascii="Calibri" w:hAnsi="Calibri" w:cs="Calibri"/>
          <w:b/>
          <w:sz w:val="20"/>
          <w:szCs w:val="20"/>
        </w:rPr>
      </w:pPr>
    </w:p>
    <w:p w14:paraId="23EB740B" w14:textId="35D2550F" w:rsidR="00D727AB" w:rsidRPr="00A50610" w:rsidRDefault="00D727AB" w:rsidP="007A6C11">
      <w:pPr>
        <w:pStyle w:val="Heading1"/>
        <w:numPr>
          <w:ilvl w:val="0"/>
          <w:numId w:val="0"/>
        </w:numPr>
        <w:spacing w:before="60" w:after="60"/>
        <w:contextualSpacing/>
        <w:rPr>
          <w:rFonts w:ascii="Calibri" w:hAnsi="Calibri" w:cs="Calibri"/>
          <w:sz w:val="20"/>
          <w:highlight w:val="lightGray"/>
        </w:rPr>
        <w:sectPr w:rsidR="00D727AB" w:rsidRPr="00A50610" w:rsidSect="00BF75F3">
          <w:headerReference w:type="first" r:id="rId21"/>
          <w:pgSz w:w="16838" w:h="11906" w:orient="landscape" w:code="9"/>
          <w:pgMar w:top="1152" w:right="566" w:bottom="1152" w:left="864" w:header="720" w:footer="777" w:gutter="0"/>
          <w:cols w:space="708"/>
          <w:titlePg/>
          <w:docGrid w:linePitch="360"/>
        </w:sectPr>
      </w:pPr>
    </w:p>
    <w:p w14:paraId="1ACF84AB" w14:textId="77777777" w:rsidR="00D727AB" w:rsidRPr="00A50610" w:rsidRDefault="00D727AB" w:rsidP="007A6C11">
      <w:pPr>
        <w:pStyle w:val="Heading1"/>
        <w:contextualSpacing/>
        <w:rPr>
          <w:rFonts w:ascii="Calibri" w:hAnsi="Calibri" w:cs="Calibri"/>
          <w:sz w:val="20"/>
        </w:rPr>
      </w:pPr>
      <w:r w:rsidRPr="00A50610">
        <w:rPr>
          <w:rFonts w:ascii="Calibri" w:hAnsi="Calibri" w:cs="Calibri"/>
          <w:sz w:val="20"/>
        </w:rPr>
        <w:t>Monitoring And Evaluation</w:t>
      </w:r>
    </w:p>
    <w:p w14:paraId="17544158" w14:textId="6457FCE1" w:rsidR="008E64CB" w:rsidRPr="00A50610" w:rsidRDefault="008E64CB" w:rsidP="007A6C11">
      <w:pPr>
        <w:contextualSpacing/>
        <w:rPr>
          <w:rFonts w:ascii="Calibri" w:hAnsi="Calibri" w:cs="Calibri"/>
          <w:sz w:val="20"/>
        </w:rPr>
      </w:pPr>
      <w:r w:rsidRPr="00A50610">
        <w:rPr>
          <w:rFonts w:ascii="Calibri" w:hAnsi="Calibri" w:cs="Calibri"/>
          <w:sz w:val="20"/>
        </w:rPr>
        <w:t>The Monitoring, Evaluation and Learning (MEL) Plan provides a structured approach for tracking progress, assessing performance, and capturing lessons learned throughout the implementation of the timbuktoo AgriTech Hub Angola. It ensures that all project interventions are evidence-based, adaptive, and contribute to systemic transformation of Angola’s AgriTech and innovation ecosystem. The MEL Plan is designed in accordance with UNDP’s Results-Based Management (RBM) standards and integrates learning and sensemaking as core processes. It promotes iterative reflection, experimentation, and knowledge sharing among project partners, government institutions, startups, and the timbuktoo regional network.</w:t>
      </w:r>
    </w:p>
    <w:p w14:paraId="1CAFE90D" w14:textId="77777777" w:rsidR="008E64CB" w:rsidRPr="00A50610" w:rsidRDefault="008E64CB" w:rsidP="007A6C11">
      <w:pPr>
        <w:contextualSpacing/>
        <w:rPr>
          <w:rFonts w:ascii="Calibri" w:hAnsi="Calibri" w:cs="Calibri"/>
          <w:sz w:val="20"/>
        </w:rPr>
      </w:pPr>
    </w:p>
    <w:p w14:paraId="26215037" w14:textId="0C78D167" w:rsidR="00D727AB" w:rsidRPr="00A50610" w:rsidRDefault="00D727AB" w:rsidP="007A6C11">
      <w:pPr>
        <w:contextualSpacing/>
        <w:rPr>
          <w:rFonts w:ascii="Calibri" w:hAnsi="Calibri" w:cs="Calibri"/>
          <w:sz w:val="20"/>
        </w:rPr>
      </w:pPr>
      <w:r w:rsidRPr="00A50610">
        <w:rPr>
          <w:rFonts w:ascii="Calibri" w:hAnsi="Calibri" w:cs="Calibri"/>
          <w:sz w:val="20"/>
        </w:rPr>
        <w:t xml:space="preserve">In accordance with UNDP’s programming policies and procedures, the project will be monitored through the following monitoring and evaluation plans: </w:t>
      </w:r>
    </w:p>
    <w:p w14:paraId="670F1B61" w14:textId="77777777" w:rsidR="00D727AB" w:rsidRPr="00A50610" w:rsidRDefault="00D727AB" w:rsidP="007A6C11">
      <w:pPr>
        <w:contextualSpacing/>
        <w:rPr>
          <w:rFonts w:ascii="Calibri" w:hAnsi="Calibri" w:cs="Calibri"/>
          <w:sz w:val="20"/>
        </w:rPr>
      </w:pPr>
    </w:p>
    <w:p w14:paraId="499A4A6E" w14:textId="77777777" w:rsidR="00D727AB" w:rsidRPr="00A50610" w:rsidRDefault="00D727AB" w:rsidP="007A6C11">
      <w:pPr>
        <w:contextualSpacing/>
        <w:rPr>
          <w:rFonts w:ascii="Calibri" w:hAnsi="Calibri" w:cs="Calibri"/>
          <w:b/>
          <w:sz w:val="20"/>
        </w:rPr>
      </w:pPr>
      <w:r w:rsidRPr="00A50610">
        <w:rPr>
          <w:rFonts w:ascii="Calibri" w:hAnsi="Calibri" w:cs="Calibri"/>
          <w:b/>
          <w:sz w:val="20"/>
        </w:rPr>
        <w:t>Monitoring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4950"/>
        <w:gridCol w:w="2045"/>
        <w:gridCol w:w="3367"/>
        <w:gridCol w:w="1690"/>
        <w:gridCol w:w="1163"/>
      </w:tblGrid>
      <w:tr w:rsidR="00D727AB" w:rsidRPr="00A50610" w14:paraId="5C0B3EF3" w14:textId="77777777" w:rsidTr="00FD4890">
        <w:trPr>
          <w:tblHeader/>
        </w:trPr>
        <w:tc>
          <w:tcPr>
            <w:tcW w:w="1885" w:type="dxa"/>
            <w:vAlign w:val="center"/>
          </w:tcPr>
          <w:p w14:paraId="3F2630E8" w14:textId="77777777" w:rsidR="00D727AB" w:rsidRPr="00A50610" w:rsidRDefault="00D727AB" w:rsidP="007A6C11">
            <w:pPr>
              <w:spacing w:after="0"/>
              <w:contextualSpacing/>
              <w:jc w:val="center"/>
              <w:rPr>
                <w:rFonts w:ascii="Calibri" w:hAnsi="Calibri" w:cs="Calibri"/>
                <w:b/>
                <w:sz w:val="20"/>
              </w:rPr>
            </w:pPr>
            <w:r w:rsidRPr="00A50610">
              <w:rPr>
                <w:rFonts w:ascii="Calibri" w:hAnsi="Calibri" w:cs="Calibri"/>
                <w:b/>
                <w:sz w:val="20"/>
              </w:rPr>
              <w:t>Monitoring Activity</w:t>
            </w:r>
          </w:p>
        </w:tc>
        <w:tc>
          <w:tcPr>
            <w:tcW w:w="4950" w:type="dxa"/>
            <w:vAlign w:val="center"/>
          </w:tcPr>
          <w:p w14:paraId="372F110B" w14:textId="77777777" w:rsidR="00D727AB" w:rsidRPr="00A50610" w:rsidRDefault="00D727AB" w:rsidP="007A6C11">
            <w:pPr>
              <w:spacing w:after="0"/>
              <w:contextualSpacing/>
              <w:jc w:val="center"/>
              <w:rPr>
                <w:rFonts w:ascii="Calibri" w:hAnsi="Calibri" w:cs="Calibri"/>
                <w:b/>
                <w:sz w:val="20"/>
              </w:rPr>
            </w:pPr>
            <w:r w:rsidRPr="00A50610">
              <w:rPr>
                <w:rFonts w:ascii="Calibri" w:hAnsi="Calibri" w:cs="Calibri"/>
                <w:b/>
                <w:sz w:val="20"/>
              </w:rPr>
              <w:t>Purpose</w:t>
            </w:r>
          </w:p>
        </w:tc>
        <w:tc>
          <w:tcPr>
            <w:tcW w:w="2045" w:type="dxa"/>
            <w:vAlign w:val="center"/>
          </w:tcPr>
          <w:p w14:paraId="23ADA7E4" w14:textId="77777777" w:rsidR="00D727AB" w:rsidRPr="00A50610" w:rsidRDefault="00D727AB" w:rsidP="007A6C11">
            <w:pPr>
              <w:spacing w:after="0"/>
              <w:contextualSpacing/>
              <w:jc w:val="center"/>
              <w:rPr>
                <w:rFonts w:ascii="Calibri" w:hAnsi="Calibri" w:cs="Calibri"/>
                <w:b/>
                <w:sz w:val="20"/>
              </w:rPr>
            </w:pPr>
            <w:r w:rsidRPr="00A50610">
              <w:rPr>
                <w:rFonts w:ascii="Calibri" w:hAnsi="Calibri" w:cs="Calibri"/>
                <w:b/>
                <w:sz w:val="20"/>
              </w:rPr>
              <w:t>Frequency</w:t>
            </w:r>
          </w:p>
        </w:tc>
        <w:tc>
          <w:tcPr>
            <w:tcW w:w="3367" w:type="dxa"/>
            <w:vAlign w:val="center"/>
          </w:tcPr>
          <w:p w14:paraId="580EA7F3" w14:textId="77777777" w:rsidR="00D727AB" w:rsidRPr="00A50610" w:rsidRDefault="00D727AB" w:rsidP="007A6C11">
            <w:pPr>
              <w:spacing w:after="0"/>
              <w:contextualSpacing/>
              <w:jc w:val="center"/>
              <w:rPr>
                <w:rFonts w:ascii="Calibri" w:hAnsi="Calibri" w:cs="Calibri"/>
                <w:b/>
                <w:sz w:val="20"/>
              </w:rPr>
            </w:pPr>
            <w:r w:rsidRPr="00A50610">
              <w:rPr>
                <w:rFonts w:ascii="Calibri" w:hAnsi="Calibri" w:cs="Calibri"/>
                <w:b/>
                <w:sz w:val="20"/>
              </w:rPr>
              <w:t>Expected Action</w:t>
            </w:r>
          </w:p>
        </w:tc>
        <w:tc>
          <w:tcPr>
            <w:tcW w:w="1690" w:type="dxa"/>
            <w:vAlign w:val="center"/>
          </w:tcPr>
          <w:p w14:paraId="454DF21D" w14:textId="77777777" w:rsidR="00D727AB" w:rsidRPr="00A50610" w:rsidRDefault="00D727AB" w:rsidP="007A6C11">
            <w:pPr>
              <w:spacing w:after="0"/>
              <w:contextualSpacing/>
              <w:jc w:val="center"/>
              <w:rPr>
                <w:rFonts w:ascii="Calibri" w:hAnsi="Calibri" w:cs="Calibri"/>
                <w:b/>
                <w:sz w:val="20"/>
              </w:rPr>
            </w:pPr>
            <w:r w:rsidRPr="00A50610">
              <w:rPr>
                <w:rFonts w:ascii="Calibri" w:hAnsi="Calibri" w:cs="Calibri"/>
                <w:b/>
                <w:sz w:val="20"/>
              </w:rPr>
              <w:t xml:space="preserve">Partners </w:t>
            </w:r>
          </w:p>
          <w:p w14:paraId="5A4E1E65" w14:textId="77777777" w:rsidR="00D727AB" w:rsidRPr="00A50610" w:rsidRDefault="00D727AB" w:rsidP="007A6C11">
            <w:pPr>
              <w:spacing w:after="0"/>
              <w:contextualSpacing/>
              <w:jc w:val="center"/>
              <w:rPr>
                <w:rFonts w:ascii="Calibri" w:hAnsi="Calibri" w:cs="Calibri"/>
                <w:b/>
                <w:sz w:val="20"/>
              </w:rPr>
            </w:pPr>
            <w:r w:rsidRPr="00A50610">
              <w:rPr>
                <w:rFonts w:ascii="Calibri" w:hAnsi="Calibri" w:cs="Calibri"/>
                <w:b/>
                <w:sz w:val="20"/>
              </w:rPr>
              <w:t>(if joint)</w:t>
            </w:r>
          </w:p>
        </w:tc>
        <w:tc>
          <w:tcPr>
            <w:tcW w:w="1163" w:type="dxa"/>
            <w:vAlign w:val="center"/>
          </w:tcPr>
          <w:p w14:paraId="01F0FD0F" w14:textId="77777777" w:rsidR="00D727AB" w:rsidRPr="00A50610" w:rsidRDefault="00D727AB" w:rsidP="007A6C11">
            <w:pPr>
              <w:spacing w:after="0"/>
              <w:contextualSpacing/>
              <w:jc w:val="center"/>
              <w:rPr>
                <w:rFonts w:ascii="Calibri" w:hAnsi="Calibri" w:cs="Calibri"/>
                <w:b/>
                <w:sz w:val="20"/>
              </w:rPr>
            </w:pPr>
            <w:r w:rsidRPr="00A50610">
              <w:rPr>
                <w:rFonts w:ascii="Calibri" w:hAnsi="Calibri" w:cs="Calibri"/>
                <w:b/>
                <w:sz w:val="20"/>
              </w:rPr>
              <w:t xml:space="preserve">Cost </w:t>
            </w:r>
          </w:p>
          <w:p w14:paraId="1528DF4D" w14:textId="77777777" w:rsidR="00D727AB" w:rsidRPr="00A50610" w:rsidRDefault="00D727AB" w:rsidP="007A6C11">
            <w:pPr>
              <w:spacing w:after="0"/>
              <w:contextualSpacing/>
              <w:jc w:val="center"/>
              <w:rPr>
                <w:rFonts w:ascii="Calibri" w:hAnsi="Calibri" w:cs="Calibri"/>
                <w:b/>
                <w:sz w:val="20"/>
              </w:rPr>
            </w:pPr>
            <w:r w:rsidRPr="00A50610">
              <w:rPr>
                <w:rFonts w:ascii="Calibri" w:hAnsi="Calibri" w:cs="Calibri"/>
                <w:b/>
                <w:sz w:val="20"/>
              </w:rPr>
              <w:t>(if any)</w:t>
            </w:r>
          </w:p>
        </w:tc>
      </w:tr>
      <w:tr w:rsidR="00D727AB" w:rsidRPr="00A50610" w14:paraId="1D75B494" w14:textId="77777777" w:rsidTr="00FD4890">
        <w:tc>
          <w:tcPr>
            <w:tcW w:w="1885" w:type="dxa"/>
            <w:vAlign w:val="center"/>
          </w:tcPr>
          <w:p w14:paraId="367AE70A" w14:textId="77777777" w:rsidR="00D727AB" w:rsidRPr="00A50610" w:rsidRDefault="00D727AB" w:rsidP="007A6C11">
            <w:pPr>
              <w:spacing w:after="0"/>
              <w:contextualSpacing/>
              <w:jc w:val="left"/>
              <w:rPr>
                <w:rFonts w:ascii="Calibri" w:hAnsi="Calibri" w:cs="Calibri"/>
                <w:b/>
                <w:sz w:val="20"/>
              </w:rPr>
            </w:pPr>
            <w:r w:rsidRPr="00A50610">
              <w:rPr>
                <w:rFonts w:ascii="Calibri" w:hAnsi="Calibri" w:cs="Calibri"/>
                <w:b/>
                <w:sz w:val="20"/>
              </w:rPr>
              <w:t>Track results progress</w:t>
            </w:r>
          </w:p>
        </w:tc>
        <w:tc>
          <w:tcPr>
            <w:tcW w:w="4950" w:type="dxa"/>
          </w:tcPr>
          <w:p w14:paraId="23FE40A7" w14:textId="77777777" w:rsidR="00D727AB" w:rsidRPr="00A50610" w:rsidRDefault="00D727AB" w:rsidP="007A6C11">
            <w:pPr>
              <w:spacing w:after="0"/>
              <w:contextualSpacing/>
              <w:jc w:val="left"/>
              <w:rPr>
                <w:rFonts w:ascii="Calibri" w:hAnsi="Calibri" w:cs="Calibri"/>
                <w:sz w:val="20"/>
              </w:rPr>
            </w:pPr>
            <w:r w:rsidRPr="00A50610">
              <w:rPr>
                <w:rFonts w:ascii="Calibri" w:hAnsi="Calibri" w:cs="Calibri"/>
                <w:sz w:val="20"/>
              </w:rPr>
              <w:t>Progress data against the results indicators in the RRF will be collected and analysed to assess the progress of the project in achieving the agreed outputs.</w:t>
            </w:r>
          </w:p>
        </w:tc>
        <w:tc>
          <w:tcPr>
            <w:tcW w:w="2045" w:type="dxa"/>
          </w:tcPr>
          <w:p w14:paraId="6C030E39" w14:textId="77777777" w:rsidR="00D727AB" w:rsidRPr="00A50610" w:rsidRDefault="00D727AB" w:rsidP="007A6C11">
            <w:pPr>
              <w:spacing w:after="0"/>
              <w:contextualSpacing/>
              <w:jc w:val="left"/>
              <w:rPr>
                <w:rFonts w:ascii="Calibri" w:hAnsi="Calibri" w:cs="Calibri"/>
                <w:sz w:val="20"/>
              </w:rPr>
            </w:pPr>
            <w:r w:rsidRPr="00A50610">
              <w:rPr>
                <w:rFonts w:ascii="Calibri" w:hAnsi="Calibri" w:cs="Calibri"/>
                <w:sz w:val="20"/>
              </w:rPr>
              <w:t>Quarterly, or in the frequency required for each indicator.</w:t>
            </w:r>
          </w:p>
        </w:tc>
        <w:tc>
          <w:tcPr>
            <w:tcW w:w="3367" w:type="dxa"/>
          </w:tcPr>
          <w:p w14:paraId="4C458C74" w14:textId="77777777" w:rsidR="00D727AB" w:rsidRPr="00A50610" w:rsidRDefault="00D727AB" w:rsidP="007A6C11">
            <w:pPr>
              <w:spacing w:after="0"/>
              <w:contextualSpacing/>
              <w:jc w:val="left"/>
              <w:rPr>
                <w:rFonts w:ascii="Calibri" w:hAnsi="Calibri" w:cs="Calibri"/>
                <w:sz w:val="20"/>
              </w:rPr>
            </w:pPr>
            <w:r w:rsidRPr="00A50610">
              <w:rPr>
                <w:rFonts w:ascii="Calibri" w:hAnsi="Calibri" w:cs="Calibri"/>
                <w:sz w:val="20"/>
              </w:rPr>
              <w:t>Slower than expected progress will be addressed by project management.</w:t>
            </w:r>
          </w:p>
        </w:tc>
        <w:tc>
          <w:tcPr>
            <w:tcW w:w="1690" w:type="dxa"/>
          </w:tcPr>
          <w:p w14:paraId="232A1FC6" w14:textId="2393E095" w:rsidR="00D727AB" w:rsidRPr="00A50610" w:rsidRDefault="007B770B" w:rsidP="007A6C11">
            <w:pPr>
              <w:spacing w:after="0"/>
              <w:contextualSpacing/>
              <w:rPr>
                <w:rFonts w:ascii="Calibri" w:hAnsi="Calibri" w:cs="Calibri"/>
                <w:sz w:val="20"/>
              </w:rPr>
            </w:pPr>
            <w:r w:rsidRPr="00A50610">
              <w:rPr>
                <w:rFonts w:ascii="Calibri" w:hAnsi="Calibri" w:cs="Calibri"/>
                <w:sz w:val="20"/>
              </w:rPr>
              <w:t xml:space="preserve">UNDP Angola </w:t>
            </w:r>
          </w:p>
        </w:tc>
        <w:tc>
          <w:tcPr>
            <w:tcW w:w="1163" w:type="dxa"/>
          </w:tcPr>
          <w:p w14:paraId="2211BC68" w14:textId="77777777" w:rsidR="00D727AB" w:rsidRPr="00A50610" w:rsidRDefault="00D727AB" w:rsidP="007A6C11">
            <w:pPr>
              <w:spacing w:after="0"/>
              <w:contextualSpacing/>
              <w:rPr>
                <w:rFonts w:ascii="Calibri" w:hAnsi="Calibri" w:cs="Calibri"/>
                <w:sz w:val="20"/>
              </w:rPr>
            </w:pPr>
          </w:p>
        </w:tc>
      </w:tr>
      <w:tr w:rsidR="00D727AB" w:rsidRPr="00A50610" w14:paraId="56D5C415" w14:textId="77777777" w:rsidTr="00FD4890">
        <w:tc>
          <w:tcPr>
            <w:tcW w:w="1885" w:type="dxa"/>
            <w:vAlign w:val="center"/>
          </w:tcPr>
          <w:p w14:paraId="479D6097" w14:textId="6E6F0700" w:rsidR="00D727AB" w:rsidRPr="00A50610" w:rsidRDefault="00D727AB" w:rsidP="007A6C11">
            <w:pPr>
              <w:spacing w:after="0"/>
              <w:contextualSpacing/>
              <w:jc w:val="left"/>
              <w:rPr>
                <w:rFonts w:ascii="Calibri" w:hAnsi="Calibri" w:cs="Calibri"/>
                <w:b/>
                <w:sz w:val="20"/>
              </w:rPr>
            </w:pPr>
            <w:r w:rsidRPr="00A50610">
              <w:rPr>
                <w:rFonts w:ascii="Calibri" w:hAnsi="Calibri" w:cs="Calibri"/>
                <w:b/>
                <w:sz w:val="20"/>
              </w:rPr>
              <w:t>Monitor and Manage Risk</w:t>
            </w:r>
            <w:r w:rsidR="007D6580" w:rsidRPr="00A50610">
              <w:rPr>
                <w:rFonts w:ascii="Calibri" w:hAnsi="Calibri" w:cs="Calibri"/>
                <w:b/>
                <w:sz w:val="20"/>
              </w:rPr>
              <w:t xml:space="preserve"> Log (Quantum)</w:t>
            </w:r>
          </w:p>
        </w:tc>
        <w:tc>
          <w:tcPr>
            <w:tcW w:w="4950" w:type="dxa"/>
          </w:tcPr>
          <w:p w14:paraId="7B8F5DFD" w14:textId="77777777" w:rsidR="00D727AB" w:rsidRPr="00A50610" w:rsidRDefault="00D727AB" w:rsidP="007A6C11">
            <w:pPr>
              <w:spacing w:after="0"/>
              <w:contextualSpacing/>
              <w:jc w:val="left"/>
              <w:rPr>
                <w:rFonts w:ascii="Calibri" w:hAnsi="Calibri" w:cs="Calibri"/>
                <w:sz w:val="20"/>
                <w:lang w:val="en-US"/>
              </w:rPr>
            </w:pPr>
            <w:r w:rsidRPr="00A50610">
              <w:rPr>
                <w:rFonts w:ascii="Calibri" w:hAnsi="Calibri" w:cs="Calibri"/>
                <w:sz w:val="20"/>
              </w:rPr>
              <w:t xml:space="preserve">Identify specific risks that may threaten achievement of intended results. Identify and monitor risk management actions using a risk log. </w:t>
            </w:r>
            <w:r w:rsidRPr="00A50610">
              <w:rPr>
                <w:rFonts w:ascii="Calibri" w:hAnsi="Calibri" w:cs="Calibri"/>
                <w:sz w:val="20"/>
                <w:lang w:val="en-US"/>
              </w:rPr>
              <w:t>This includes monitoring measures and plans that may have been required as per UNDP’s Social and Environmental Standards. Audits will be conducted in accordance with UNDP’s audit policy to manage financial risk.</w:t>
            </w:r>
          </w:p>
        </w:tc>
        <w:tc>
          <w:tcPr>
            <w:tcW w:w="2045" w:type="dxa"/>
            <w:vAlign w:val="center"/>
          </w:tcPr>
          <w:p w14:paraId="4615AAA5" w14:textId="77777777" w:rsidR="00D727AB" w:rsidRPr="00A50610" w:rsidRDefault="00D727AB" w:rsidP="007A6C11">
            <w:pPr>
              <w:spacing w:after="0"/>
              <w:contextualSpacing/>
              <w:jc w:val="center"/>
              <w:rPr>
                <w:rFonts w:ascii="Calibri" w:hAnsi="Calibri" w:cs="Calibri"/>
                <w:sz w:val="20"/>
              </w:rPr>
            </w:pPr>
            <w:r w:rsidRPr="00A50610">
              <w:rPr>
                <w:rFonts w:ascii="Calibri" w:hAnsi="Calibri" w:cs="Calibri"/>
                <w:sz w:val="20"/>
              </w:rPr>
              <w:t>Quarterly</w:t>
            </w:r>
          </w:p>
        </w:tc>
        <w:tc>
          <w:tcPr>
            <w:tcW w:w="3367" w:type="dxa"/>
          </w:tcPr>
          <w:p w14:paraId="48405FF8" w14:textId="77777777" w:rsidR="00D727AB" w:rsidRPr="00A50610" w:rsidRDefault="00D727AB" w:rsidP="007A6C11">
            <w:pPr>
              <w:spacing w:after="0"/>
              <w:contextualSpacing/>
              <w:jc w:val="left"/>
              <w:rPr>
                <w:rFonts w:ascii="Calibri" w:hAnsi="Calibri" w:cs="Calibri"/>
                <w:sz w:val="20"/>
              </w:rPr>
            </w:pPr>
            <w:r w:rsidRPr="00A50610">
              <w:rPr>
                <w:rFonts w:ascii="Calibri" w:hAnsi="Calibri" w:cs="Calibri"/>
                <w:sz w:val="20"/>
              </w:rPr>
              <w:t>Risks are identified by project management and actions are taken to manage risk. The risk log is actively maintained to keep track of identified risks and actions taken.</w:t>
            </w:r>
          </w:p>
        </w:tc>
        <w:tc>
          <w:tcPr>
            <w:tcW w:w="1690" w:type="dxa"/>
          </w:tcPr>
          <w:p w14:paraId="68AE99BD" w14:textId="5FF3FB9F" w:rsidR="00D727AB" w:rsidRPr="00A50610" w:rsidRDefault="007B770B" w:rsidP="007A6C11">
            <w:pPr>
              <w:spacing w:after="0"/>
              <w:contextualSpacing/>
              <w:rPr>
                <w:rFonts w:ascii="Calibri" w:hAnsi="Calibri" w:cs="Calibri"/>
                <w:sz w:val="20"/>
              </w:rPr>
            </w:pPr>
            <w:r w:rsidRPr="00A50610">
              <w:rPr>
                <w:rFonts w:ascii="Calibri" w:hAnsi="Calibri" w:cs="Calibri"/>
                <w:sz w:val="20"/>
              </w:rPr>
              <w:t xml:space="preserve">UNDP Angola </w:t>
            </w:r>
          </w:p>
        </w:tc>
        <w:tc>
          <w:tcPr>
            <w:tcW w:w="1163" w:type="dxa"/>
          </w:tcPr>
          <w:p w14:paraId="0D4CD00A" w14:textId="77777777" w:rsidR="00D727AB" w:rsidRPr="00A50610" w:rsidRDefault="00D727AB" w:rsidP="007A6C11">
            <w:pPr>
              <w:spacing w:after="0"/>
              <w:contextualSpacing/>
              <w:rPr>
                <w:rFonts w:ascii="Calibri" w:hAnsi="Calibri" w:cs="Calibri"/>
                <w:sz w:val="20"/>
              </w:rPr>
            </w:pPr>
          </w:p>
        </w:tc>
      </w:tr>
      <w:tr w:rsidR="00B935E0" w:rsidRPr="00A50610" w14:paraId="4FEE4DBB" w14:textId="77777777" w:rsidTr="004B11D6">
        <w:tc>
          <w:tcPr>
            <w:tcW w:w="1885" w:type="dxa"/>
          </w:tcPr>
          <w:p w14:paraId="21BC923A" w14:textId="36A10BEE" w:rsidR="00B935E0" w:rsidRPr="00A50610" w:rsidRDefault="00B935E0" w:rsidP="007A6C11">
            <w:pPr>
              <w:spacing w:after="0"/>
              <w:contextualSpacing/>
              <w:jc w:val="left"/>
              <w:rPr>
                <w:rFonts w:ascii="Calibri" w:hAnsi="Calibri" w:cs="Calibri"/>
                <w:b/>
                <w:bCs/>
                <w:sz w:val="20"/>
                <w:lang w:val="en-US"/>
              </w:rPr>
            </w:pPr>
            <w:r w:rsidRPr="00A50610">
              <w:rPr>
                <w:rFonts w:ascii="Calibri" w:hAnsi="Calibri" w:cs="Calibri"/>
                <w:b/>
                <w:bCs/>
                <w:sz w:val="20"/>
                <w:lang w:val="en-US"/>
              </w:rPr>
              <w:t>Field Monitoring Missions</w:t>
            </w:r>
          </w:p>
        </w:tc>
        <w:tc>
          <w:tcPr>
            <w:tcW w:w="4950" w:type="dxa"/>
          </w:tcPr>
          <w:p w14:paraId="5A427810" w14:textId="5B536EB2" w:rsidR="00B935E0" w:rsidRPr="00A50610" w:rsidRDefault="00B935E0" w:rsidP="007A6C11">
            <w:pPr>
              <w:spacing w:after="0"/>
              <w:contextualSpacing/>
              <w:jc w:val="left"/>
              <w:rPr>
                <w:rFonts w:ascii="Calibri" w:hAnsi="Calibri" w:cs="Calibri"/>
                <w:sz w:val="20"/>
                <w:lang w:val="en-US"/>
              </w:rPr>
            </w:pPr>
            <w:r w:rsidRPr="00A50610">
              <w:rPr>
                <w:rFonts w:ascii="Calibri" w:hAnsi="Calibri" w:cs="Calibri"/>
                <w:sz w:val="20"/>
                <w:lang w:val="en-US"/>
              </w:rPr>
              <w:t>Verify on-ground progress, engage stakeholders, and collect feedback.</w:t>
            </w:r>
          </w:p>
        </w:tc>
        <w:tc>
          <w:tcPr>
            <w:tcW w:w="2045" w:type="dxa"/>
          </w:tcPr>
          <w:p w14:paraId="4304D21B" w14:textId="2ACA8D37" w:rsidR="00B935E0" w:rsidRPr="00A50610" w:rsidRDefault="00B935E0" w:rsidP="007A6C11">
            <w:pPr>
              <w:spacing w:after="0"/>
              <w:contextualSpacing/>
              <w:jc w:val="center"/>
              <w:rPr>
                <w:rFonts w:ascii="Calibri" w:hAnsi="Calibri" w:cs="Calibri"/>
                <w:sz w:val="20"/>
                <w:lang w:val="en-US"/>
              </w:rPr>
            </w:pPr>
            <w:r w:rsidRPr="00A50610">
              <w:rPr>
                <w:rFonts w:ascii="Calibri" w:hAnsi="Calibri" w:cs="Calibri"/>
                <w:sz w:val="20"/>
                <w:lang w:val="en-US"/>
              </w:rPr>
              <w:t>Semi-annual</w:t>
            </w:r>
          </w:p>
        </w:tc>
        <w:tc>
          <w:tcPr>
            <w:tcW w:w="3367" w:type="dxa"/>
          </w:tcPr>
          <w:p w14:paraId="2AFD3CE9" w14:textId="5B05C6D6" w:rsidR="00B935E0" w:rsidRPr="00A50610" w:rsidRDefault="00B935E0" w:rsidP="007A6C11">
            <w:pPr>
              <w:spacing w:after="0"/>
              <w:contextualSpacing/>
              <w:jc w:val="left"/>
              <w:rPr>
                <w:rFonts w:ascii="Calibri" w:hAnsi="Calibri" w:cs="Calibri"/>
                <w:sz w:val="20"/>
                <w:lang w:val="en-US"/>
              </w:rPr>
            </w:pPr>
          </w:p>
        </w:tc>
        <w:tc>
          <w:tcPr>
            <w:tcW w:w="1690" w:type="dxa"/>
          </w:tcPr>
          <w:p w14:paraId="50168E16" w14:textId="0E3B003E" w:rsidR="00B935E0" w:rsidRPr="00A50610" w:rsidRDefault="00B935E0" w:rsidP="007A6C11">
            <w:pPr>
              <w:spacing w:after="0"/>
              <w:contextualSpacing/>
              <w:rPr>
                <w:rFonts w:ascii="Calibri" w:hAnsi="Calibri" w:cs="Calibri"/>
                <w:sz w:val="20"/>
                <w:lang w:val="en-US"/>
              </w:rPr>
            </w:pPr>
            <w:r w:rsidRPr="00A50610">
              <w:rPr>
                <w:rFonts w:ascii="Calibri" w:hAnsi="Calibri" w:cs="Calibri"/>
                <w:sz w:val="20"/>
                <w:lang w:val="en-US"/>
              </w:rPr>
              <w:t>UNDP Angola / TWG / Government</w:t>
            </w:r>
          </w:p>
        </w:tc>
        <w:tc>
          <w:tcPr>
            <w:tcW w:w="1163" w:type="dxa"/>
          </w:tcPr>
          <w:p w14:paraId="0C55BADC" w14:textId="254A3043" w:rsidR="00B935E0" w:rsidRPr="00A50610" w:rsidRDefault="386B8196" w:rsidP="1131E321">
            <w:pPr>
              <w:spacing w:after="0"/>
              <w:contextualSpacing/>
              <w:jc w:val="center"/>
              <w:rPr>
                <w:rFonts w:ascii="Calibri" w:hAnsi="Calibri" w:cs="Calibri"/>
                <w:sz w:val="20"/>
                <w:szCs w:val="20"/>
              </w:rPr>
            </w:pPr>
            <w:r w:rsidRPr="00A50610">
              <w:rPr>
                <w:rFonts w:ascii="Calibri" w:hAnsi="Calibri" w:cs="Calibri"/>
                <w:sz w:val="20"/>
                <w:szCs w:val="20"/>
              </w:rPr>
              <w:t>(depending on project funds)</w:t>
            </w:r>
          </w:p>
        </w:tc>
      </w:tr>
      <w:tr w:rsidR="00D727AB" w:rsidRPr="00A50610" w14:paraId="4A7D7A93" w14:textId="77777777" w:rsidTr="00FD4890">
        <w:tc>
          <w:tcPr>
            <w:tcW w:w="1885" w:type="dxa"/>
            <w:vAlign w:val="center"/>
          </w:tcPr>
          <w:p w14:paraId="61D03929" w14:textId="77777777" w:rsidR="00D727AB" w:rsidRPr="00A50610" w:rsidRDefault="00D727AB" w:rsidP="007A6C11">
            <w:pPr>
              <w:spacing w:after="0"/>
              <w:contextualSpacing/>
              <w:jc w:val="left"/>
              <w:rPr>
                <w:rFonts w:ascii="Calibri" w:hAnsi="Calibri" w:cs="Calibri"/>
                <w:b/>
                <w:sz w:val="20"/>
              </w:rPr>
            </w:pPr>
            <w:r w:rsidRPr="00A50610">
              <w:rPr>
                <w:rFonts w:ascii="Calibri" w:hAnsi="Calibri" w:cs="Calibri"/>
                <w:b/>
                <w:sz w:val="20"/>
              </w:rPr>
              <w:t xml:space="preserve">Learn </w:t>
            </w:r>
          </w:p>
        </w:tc>
        <w:tc>
          <w:tcPr>
            <w:tcW w:w="4950" w:type="dxa"/>
            <w:vAlign w:val="center"/>
          </w:tcPr>
          <w:p w14:paraId="0C2DCA71" w14:textId="77777777" w:rsidR="00D727AB" w:rsidRPr="00A50610" w:rsidRDefault="00D727AB" w:rsidP="007A6C11">
            <w:pPr>
              <w:spacing w:after="0"/>
              <w:contextualSpacing/>
              <w:jc w:val="left"/>
              <w:rPr>
                <w:rFonts w:ascii="Calibri" w:hAnsi="Calibri" w:cs="Calibri"/>
                <w:sz w:val="20"/>
              </w:rPr>
            </w:pPr>
            <w:r w:rsidRPr="00A50610">
              <w:rPr>
                <w:rFonts w:ascii="Calibri" w:hAnsi="Calibri" w:cs="Calibri"/>
                <w:sz w:val="20"/>
                <w:lang w:val="en-US"/>
              </w:rPr>
              <w:t>Knowledge, good practices and lessons will be captured regularly, as well as actively sourced from other projects and partners and integrated back into the project.</w:t>
            </w:r>
          </w:p>
        </w:tc>
        <w:tc>
          <w:tcPr>
            <w:tcW w:w="2045" w:type="dxa"/>
            <w:vAlign w:val="center"/>
          </w:tcPr>
          <w:p w14:paraId="53BBFDC8" w14:textId="12061178" w:rsidR="00D727AB" w:rsidRPr="00A50610" w:rsidRDefault="007B770B" w:rsidP="007A6C11">
            <w:pPr>
              <w:spacing w:after="0"/>
              <w:contextualSpacing/>
              <w:jc w:val="center"/>
              <w:rPr>
                <w:rFonts w:ascii="Calibri" w:hAnsi="Calibri" w:cs="Calibri"/>
                <w:sz w:val="20"/>
              </w:rPr>
            </w:pPr>
            <w:r w:rsidRPr="00A50610">
              <w:rPr>
                <w:rFonts w:ascii="Calibri" w:hAnsi="Calibri" w:cs="Calibri"/>
                <w:sz w:val="20"/>
              </w:rPr>
              <w:t xml:space="preserve">Weekly </w:t>
            </w:r>
          </w:p>
        </w:tc>
        <w:tc>
          <w:tcPr>
            <w:tcW w:w="3367" w:type="dxa"/>
            <w:vAlign w:val="center"/>
          </w:tcPr>
          <w:p w14:paraId="6E03CC5A" w14:textId="0DD8F327" w:rsidR="00D727AB" w:rsidRPr="00A50610" w:rsidRDefault="008F01CE" w:rsidP="007A6C11">
            <w:pPr>
              <w:spacing w:after="0"/>
              <w:contextualSpacing/>
              <w:jc w:val="left"/>
              <w:rPr>
                <w:rFonts w:ascii="Calibri" w:hAnsi="Calibri" w:cs="Calibri"/>
                <w:sz w:val="20"/>
              </w:rPr>
            </w:pPr>
            <w:r w:rsidRPr="00A50610">
              <w:rPr>
                <w:rFonts w:ascii="Calibri" w:hAnsi="Calibri" w:cs="Calibri"/>
                <w:sz w:val="20"/>
              </w:rPr>
              <w:t>Action based on learning will be taken on an iterative basis. Higher level learning may impact UNDP CO operations cases where protocols are yielding new results and partnerships.</w:t>
            </w:r>
          </w:p>
        </w:tc>
        <w:tc>
          <w:tcPr>
            <w:tcW w:w="1690" w:type="dxa"/>
          </w:tcPr>
          <w:p w14:paraId="22C38BB6" w14:textId="4A1B6161" w:rsidR="00D727AB" w:rsidRPr="00A50610" w:rsidRDefault="006F6E45" w:rsidP="007A6C11">
            <w:pPr>
              <w:spacing w:after="0"/>
              <w:contextualSpacing/>
              <w:rPr>
                <w:rFonts w:ascii="Calibri" w:hAnsi="Calibri" w:cs="Calibri"/>
                <w:sz w:val="20"/>
              </w:rPr>
            </w:pPr>
            <w:r w:rsidRPr="00A50610">
              <w:rPr>
                <w:rFonts w:ascii="Calibri" w:hAnsi="Calibri" w:cs="Calibri"/>
                <w:sz w:val="20"/>
              </w:rPr>
              <w:t>UNDP Angola</w:t>
            </w:r>
          </w:p>
        </w:tc>
        <w:tc>
          <w:tcPr>
            <w:tcW w:w="1163" w:type="dxa"/>
          </w:tcPr>
          <w:p w14:paraId="42D39810" w14:textId="77777777" w:rsidR="00D727AB" w:rsidRPr="00A50610" w:rsidRDefault="00D727AB" w:rsidP="007A6C11">
            <w:pPr>
              <w:spacing w:after="0"/>
              <w:contextualSpacing/>
              <w:rPr>
                <w:rFonts w:ascii="Calibri" w:hAnsi="Calibri" w:cs="Calibri"/>
                <w:sz w:val="20"/>
              </w:rPr>
            </w:pPr>
          </w:p>
        </w:tc>
      </w:tr>
      <w:tr w:rsidR="00D727AB" w:rsidRPr="00A50610" w14:paraId="300ADF1B" w14:textId="77777777" w:rsidTr="00FD4890">
        <w:tc>
          <w:tcPr>
            <w:tcW w:w="1885" w:type="dxa"/>
            <w:vAlign w:val="center"/>
          </w:tcPr>
          <w:p w14:paraId="4AD42E4C" w14:textId="77777777" w:rsidR="00D727AB" w:rsidRPr="00A50610" w:rsidRDefault="00D727AB" w:rsidP="007A6C11">
            <w:pPr>
              <w:spacing w:after="0"/>
              <w:contextualSpacing/>
              <w:jc w:val="left"/>
              <w:rPr>
                <w:rFonts w:ascii="Calibri" w:hAnsi="Calibri" w:cs="Calibri"/>
                <w:b/>
                <w:sz w:val="20"/>
              </w:rPr>
            </w:pPr>
            <w:r w:rsidRPr="00A50610">
              <w:rPr>
                <w:rFonts w:ascii="Calibri" w:hAnsi="Calibri" w:cs="Calibri"/>
                <w:b/>
                <w:sz w:val="20"/>
              </w:rPr>
              <w:t>Annual Project Quality Assurance</w:t>
            </w:r>
          </w:p>
        </w:tc>
        <w:tc>
          <w:tcPr>
            <w:tcW w:w="4950" w:type="dxa"/>
            <w:vAlign w:val="center"/>
          </w:tcPr>
          <w:p w14:paraId="4900EBBB" w14:textId="77777777" w:rsidR="00D727AB" w:rsidRPr="00A50610" w:rsidRDefault="00D727AB" w:rsidP="007A6C11">
            <w:pPr>
              <w:spacing w:after="0"/>
              <w:contextualSpacing/>
              <w:jc w:val="left"/>
              <w:rPr>
                <w:rFonts w:ascii="Calibri" w:hAnsi="Calibri" w:cs="Calibri"/>
                <w:sz w:val="20"/>
                <w:lang w:val="en-US"/>
              </w:rPr>
            </w:pPr>
            <w:r w:rsidRPr="00A50610">
              <w:rPr>
                <w:rFonts w:ascii="Calibri" w:hAnsi="Calibri" w:cs="Calibri"/>
                <w:sz w:val="20"/>
              </w:rPr>
              <w:t>The quality of the project will be assessed against UNDP’s quality standards to identify project strengths and weaknesses and to inform management decision making to improve the project.</w:t>
            </w:r>
          </w:p>
        </w:tc>
        <w:tc>
          <w:tcPr>
            <w:tcW w:w="2045" w:type="dxa"/>
            <w:vAlign w:val="center"/>
          </w:tcPr>
          <w:p w14:paraId="436041C5" w14:textId="77777777" w:rsidR="00D727AB" w:rsidRPr="00A50610" w:rsidRDefault="00D727AB" w:rsidP="007A6C11">
            <w:pPr>
              <w:spacing w:after="0"/>
              <w:contextualSpacing/>
              <w:jc w:val="center"/>
              <w:rPr>
                <w:rFonts w:ascii="Calibri" w:hAnsi="Calibri" w:cs="Calibri"/>
                <w:sz w:val="20"/>
              </w:rPr>
            </w:pPr>
            <w:r w:rsidRPr="00A50610">
              <w:rPr>
                <w:rFonts w:ascii="Calibri" w:hAnsi="Calibri" w:cs="Calibri"/>
                <w:sz w:val="20"/>
              </w:rPr>
              <w:t>Annually</w:t>
            </w:r>
          </w:p>
        </w:tc>
        <w:tc>
          <w:tcPr>
            <w:tcW w:w="3367" w:type="dxa"/>
            <w:vAlign w:val="center"/>
          </w:tcPr>
          <w:p w14:paraId="5EC7FE6D" w14:textId="77777777" w:rsidR="00D727AB" w:rsidRPr="00A50610" w:rsidRDefault="00D727AB" w:rsidP="007A6C11">
            <w:pPr>
              <w:spacing w:after="0"/>
              <w:contextualSpacing/>
              <w:jc w:val="left"/>
              <w:rPr>
                <w:rFonts w:ascii="Calibri" w:hAnsi="Calibri" w:cs="Calibri"/>
                <w:sz w:val="20"/>
              </w:rPr>
            </w:pPr>
            <w:r w:rsidRPr="00A50610">
              <w:rPr>
                <w:rFonts w:ascii="Calibri" w:hAnsi="Calibri" w:cs="Calibri"/>
                <w:sz w:val="20"/>
              </w:rPr>
              <w:t>Areas of strength and weakness will be reviewed by project management and used to inform decisions to improve project performance.</w:t>
            </w:r>
          </w:p>
        </w:tc>
        <w:tc>
          <w:tcPr>
            <w:tcW w:w="1690" w:type="dxa"/>
          </w:tcPr>
          <w:p w14:paraId="39788FF6" w14:textId="13E5BDCA" w:rsidR="00D727AB" w:rsidRPr="00A50610" w:rsidRDefault="006F6E45" w:rsidP="007A6C11">
            <w:pPr>
              <w:spacing w:after="0"/>
              <w:contextualSpacing/>
              <w:rPr>
                <w:rFonts w:ascii="Calibri" w:hAnsi="Calibri" w:cs="Calibri"/>
                <w:sz w:val="20"/>
              </w:rPr>
            </w:pPr>
            <w:r w:rsidRPr="00A50610">
              <w:rPr>
                <w:rFonts w:ascii="Calibri" w:hAnsi="Calibri" w:cs="Calibri"/>
                <w:sz w:val="20"/>
              </w:rPr>
              <w:t>UNDP Angola</w:t>
            </w:r>
          </w:p>
        </w:tc>
        <w:tc>
          <w:tcPr>
            <w:tcW w:w="1163" w:type="dxa"/>
          </w:tcPr>
          <w:p w14:paraId="6137AD94" w14:textId="77777777" w:rsidR="00D727AB" w:rsidRPr="00A50610" w:rsidRDefault="00D727AB" w:rsidP="007A6C11">
            <w:pPr>
              <w:spacing w:after="0"/>
              <w:contextualSpacing/>
              <w:rPr>
                <w:rFonts w:ascii="Calibri" w:hAnsi="Calibri" w:cs="Calibri"/>
                <w:sz w:val="20"/>
              </w:rPr>
            </w:pPr>
          </w:p>
        </w:tc>
      </w:tr>
      <w:tr w:rsidR="00D727AB" w:rsidRPr="00A50610" w14:paraId="696AECA8" w14:textId="77777777" w:rsidTr="00FD4890">
        <w:tc>
          <w:tcPr>
            <w:tcW w:w="1885" w:type="dxa"/>
            <w:vAlign w:val="center"/>
          </w:tcPr>
          <w:p w14:paraId="2C1DEE92" w14:textId="77777777" w:rsidR="00D727AB" w:rsidRPr="00A50610" w:rsidRDefault="00D727AB" w:rsidP="007A6C11">
            <w:pPr>
              <w:spacing w:after="0"/>
              <w:contextualSpacing/>
              <w:jc w:val="left"/>
              <w:rPr>
                <w:rFonts w:ascii="Calibri" w:hAnsi="Calibri" w:cs="Calibri"/>
                <w:b/>
                <w:sz w:val="20"/>
              </w:rPr>
            </w:pPr>
            <w:r w:rsidRPr="00A50610">
              <w:rPr>
                <w:rFonts w:ascii="Calibri" w:hAnsi="Calibri" w:cs="Calibri"/>
                <w:b/>
                <w:sz w:val="20"/>
              </w:rPr>
              <w:t>Review and Make Course Corrections</w:t>
            </w:r>
          </w:p>
        </w:tc>
        <w:tc>
          <w:tcPr>
            <w:tcW w:w="4950" w:type="dxa"/>
            <w:vAlign w:val="center"/>
          </w:tcPr>
          <w:p w14:paraId="13560FC3" w14:textId="77777777" w:rsidR="00D727AB" w:rsidRPr="00A50610" w:rsidRDefault="00D727AB" w:rsidP="007A6C11">
            <w:pPr>
              <w:spacing w:after="0"/>
              <w:contextualSpacing/>
              <w:jc w:val="left"/>
              <w:rPr>
                <w:rFonts w:ascii="Calibri" w:hAnsi="Calibri" w:cs="Calibri"/>
                <w:sz w:val="20"/>
              </w:rPr>
            </w:pPr>
            <w:r w:rsidRPr="00A50610">
              <w:rPr>
                <w:rFonts w:ascii="Calibri" w:hAnsi="Calibri" w:cs="Calibri"/>
                <w:sz w:val="20"/>
              </w:rPr>
              <w:t>Internal review of data and evidence from all monitoring actions to inform decision making.</w:t>
            </w:r>
          </w:p>
        </w:tc>
        <w:tc>
          <w:tcPr>
            <w:tcW w:w="2045" w:type="dxa"/>
            <w:vAlign w:val="center"/>
          </w:tcPr>
          <w:p w14:paraId="67A77292" w14:textId="56F4C861" w:rsidR="00D727AB" w:rsidRPr="00A50610" w:rsidRDefault="006F6E45" w:rsidP="007A6C11">
            <w:pPr>
              <w:spacing w:after="0"/>
              <w:contextualSpacing/>
              <w:jc w:val="center"/>
              <w:rPr>
                <w:rFonts w:ascii="Calibri" w:hAnsi="Calibri" w:cs="Calibri"/>
                <w:sz w:val="20"/>
              </w:rPr>
            </w:pPr>
            <w:r w:rsidRPr="00A50610">
              <w:rPr>
                <w:rFonts w:ascii="Calibri" w:hAnsi="Calibri" w:cs="Calibri"/>
                <w:sz w:val="20"/>
              </w:rPr>
              <w:t>A</w:t>
            </w:r>
            <w:r w:rsidR="00D727AB" w:rsidRPr="00A50610">
              <w:rPr>
                <w:rFonts w:ascii="Calibri" w:hAnsi="Calibri" w:cs="Calibri"/>
                <w:sz w:val="20"/>
              </w:rPr>
              <w:t>nnually</w:t>
            </w:r>
          </w:p>
        </w:tc>
        <w:tc>
          <w:tcPr>
            <w:tcW w:w="3367" w:type="dxa"/>
          </w:tcPr>
          <w:p w14:paraId="1DE336DD" w14:textId="77777777" w:rsidR="00D727AB" w:rsidRPr="00A50610" w:rsidRDefault="00D727AB" w:rsidP="007A6C11">
            <w:pPr>
              <w:spacing w:after="0"/>
              <w:contextualSpacing/>
              <w:jc w:val="left"/>
              <w:rPr>
                <w:rFonts w:ascii="Calibri" w:hAnsi="Calibri" w:cs="Calibri"/>
                <w:sz w:val="20"/>
              </w:rPr>
            </w:pPr>
            <w:r w:rsidRPr="00A50610">
              <w:rPr>
                <w:rFonts w:ascii="Calibri" w:hAnsi="Calibri" w:cs="Calibri"/>
                <w:sz w:val="20"/>
              </w:rPr>
              <w:t>Performance data, risks, lessons and quality will be discussed by the project board and used to make course corrections.</w:t>
            </w:r>
          </w:p>
        </w:tc>
        <w:tc>
          <w:tcPr>
            <w:tcW w:w="1690" w:type="dxa"/>
          </w:tcPr>
          <w:p w14:paraId="30BC7E60" w14:textId="31FC3018" w:rsidR="00D727AB" w:rsidRPr="00A50610" w:rsidRDefault="006F6E45" w:rsidP="007A6C11">
            <w:pPr>
              <w:spacing w:after="0"/>
              <w:contextualSpacing/>
              <w:rPr>
                <w:rFonts w:ascii="Calibri" w:hAnsi="Calibri" w:cs="Calibri"/>
                <w:sz w:val="20"/>
              </w:rPr>
            </w:pPr>
            <w:r w:rsidRPr="00A50610">
              <w:rPr>
                <w:rFonts w:ascii="Calibri" w:hAnsi="Calibri" w:cs="Calibri"/>
                <w:sz w:val="20"/>
              </w:rPr>
              <w:t>UNDP Angola</w:t>
            </w:r>
          </w:p>
        </w:tc>
        <w:tc>
          <w:tcPr>
            <w:tcW w:w="1163" w:type="dxa"/>
          </w:tcPr>
          <w:p w14:paraId="4A48E44B" w14:textId="77777777" w:rsidR="00D727AB" w:rsidRPr="00A50610" w:rsidRDefault="00D727AB" w:rsidP="007A6C11">
            <w:pPr>
              <w:spacing w:after="0"/>
              <w:contextualSpacing/>
              <w:rPr>
                <w:rFonts w:ascii="Calibri" w:hAnsi="Calibri" w:cs="Calibri"/>
                <w:sz w:val="20"/>
              </w:rPr>
            </w:pPr>
          </w:p>
        </w:tc>
      </w:tr>
      <w:tr w:rsidR="00D727AB" w:rsidRPr="00A50610" w14:paraId="378A6F99" w14:textId="77777777" w:rsidTr="00FD4890">
        <w:tc>
          <w:tcPr>
            <w:tcW w:w="1885" w:type="dxa"/>
            <w:vAlign w:val="center"/>
          </w:tcPr>
          <w:p w14:paraId="4605D9F3" w14:textId="4DA33002" w:rsidR="00D727AB" w:rsidRPr="00A50610" w:rsidRDefault="00D727AB" w:rsidP="007A6C11">
            <w:pPr>
              <w:spacing w:after="0"/>
              <w:contextualSpacing/>
              <w:jc w:val="left"/>
              <w:rPr>
                <w:rFonts w:ascii="Calibri" w:hAnsi="Calibri" w:cs="Calibri"/>
                <w:b/>
                <w:sz w:val="20"/>
              </w:rPr>
            </w:pPr>
            <w:r w:rsidRPr="00A50610">
              <w:rPr>
                <w:rFonts w:ascii="Calibri" w:hAnsi="Calibri" w:cs="Calibri"/>
                <w:b/>
                <w:sz w:val="20"/>
              </w:rPr>
              <w:t>Project Report</w:t>
            </w:r>
            <w:r w:rsidR="002A278C" w:rsidRPr="00A50610">
              <w:rPr>
                <w:rFonts w:ascii="Calibri" w:hAnsi="Calibri" w:cs="Calibri"/>
                <w:b/>
                <w:sz w:val="20"/>
              </w:rPr>
              <w:t xml:space="preserve"> (Project Board)</w:t>
            </w:r>
          </w:p>
        </w:tc>
        <w:tc>
          <w:tcPr>
            <w:tcW w:w="4950" w:type="dxa"/>
            <w:vAlign w:val="center"/>
          </w:tcPr>
          <w:p w14:paraId="69870ED9" w14:textId="77777777" w:rsidR="00D727AB" w:rsidRPr="00A50610" w:rsidRDefault="00D727AB" w:rsidP="007A6C11">
            <w:pPr>
              <w:spacing w:after="0"/>
              <w:contextualSpacing/>
              <w:jc w:val="left"/>
              <w:rPr>
                <w:rFonts w:ascii="Calibri" w:hAnsi="Calibri" w:cs="Calibri"/>
                <w:sz w:val="20"/>
              </w:rPr>
            </w:pPr>
            <w:r w:rsidRPr="00A50610">
              <w:rPr>
                <w:rFonts w:ascii="Calibri" w:hAnsi="Calibri" w:cs="Calibri"/>
                <w:sz w:val="20"/>
                <w:lang w:val="en-US"/>
              </w:rPr>
              <w:t xml:space="preserve">A progress report will be presented to the Project Board and key stakeholders, consisting of progress data showing the results achieved against pre-defined annual targets at the output level, the annual project quality rating summary, an updated risk long with mitigation measures, and any evaluation or review reports prepared over the period. </w:t>
            </w:r>
          </w:p>
        </w:tc>
        <w:tc>
          <w:tcPr>
            <w:tcW w:w="2045" w:type="dxa"/>
            <w:vAlign w:val="center"/>
          </w:tcPr>
          <w:p w14:paraId="7D519749" w14:textId="07B80756" w:rsidR="00D727AB" w:rsidRPr="00A50610" w:rsidRDefault="00D727AB" w:rsidP="007A6C11">
            <w:pPr>
              <w:spacing w:after="0"/>
              <w:contextualSpacing/>
              <w:jc w:val="center"/>
              <w:rPr>
                <w:rFonts w:ascii="Calibri" w:hAnsi="Calibri" w:cs="Calibri"/>
                <w:sz w:val="20"/>
              </w:rPr>
            </w:pPr>
            <w:r w:rsidRPr="00A50610">
              <w:rPr>
                <w:rFonts w:ascii="Calibri" w:hAnsi="Calibri" w:cs="Calibri"/>
                <w:sz w:val="20"/>
              </w:rPr>
              <w:t>Annually</w:t>
            </w:r>
          </w:p>
        </w:tc>
        <w:tc>
          <w:tcPr>
            <w:tcW w:w="3367" w:type="dxa"/>
          </w:tcPr>
          <w:p w14:paraId="3E25C068" w14:textId="2739A5A8" w:rsidR="00D727AB" w:rsidRPr="00A50610" w:rsidRDefault="009F35B7" w:rsidP="007A6C11">
            <w:pPr>
              <w:spacing w:after="0"/>
              <w:contextualSpacing/>
              <w:rPr>
                <w:rFonts w:ascii="Calibri" w:hAnsi="Calibri" w:cs="Calibri"/>
                <w:sz w:val="20"/>
              </w:rPr>
            </w:pPr>
            <w:r w:rsidRPr="00A50610">
              <w:rPr>
                <w:rFonts w:ascii="Calibri" w:hAnsi="Calibri" w:cs="Calibri"/>
                <w:sz w:val="20"/>
              </w:rPr>
              <w:t>Any quality concerns or slower than expected progress will be discussed by the project board and management actions agreed to address the issues identified.</w:t>
            </w:r>
          </w:p>
        </w:tc>
        <w:tc>
          <w:tcPr>
            <w:tcW w:w="1690" w:type="dxa"/>
          </w:tcPr>
          <w:p w14:paraId="49533D68" w14:textId="44538EF5" w:rsidR="00D727AB" w:rsidRPr="00A50610" w:rsidRDefault="006F6E45" w:rsidP="007A6C11">
            <w:pPr>
              <w:spacing w:after="0"/>
              <w:contextualSpacing/>
              <w:rPr>
                <w:rFonts w:ascii="Calibri" w:hAnsi="Calibri" w:cs="Calibri"/>
                <w:sz w:val="20"/>
              </w:rPr>
            </w:pPr>
            <w:r w:rsidRPr="00A50610">
              <w:rPr>
                <w:rFonts w:ascii="Calibri" w:hAnsi="Calibri" w:cs="Calibri"/>
                <w:sz w:val="20"/>
              </w:rPr>
              <w:t xml:space="preserve">RBA Timbuktoo Global Team  </w:t>
            </w:r>
          </w:p>
        </w:tc>
        <w:tc>
          <w:tcPr>
            <w:tcW w:w="1163" w:type="dxa"/>
          </w:tcPr>
          <w:p w14:paraId="1967A0A4" w14:textId="77777777" w:rsidR="00D727AB" w:rsidRPr="00A50610" w:rsidRDefault="00D727AB" w:rsidP="007A6C11">
            <w:pPr>
              <w:spacing w:after="0"/>
              <w:contextualSpacing/>
              <w:rPr>
                <w:rFonts w:ascii="Calibri" w:hAnsi="Calibri" w:cs="Calibri"/>
                <w:sz w:val="20"/>
              </w:rPr>
            </w:pPr>
          </w:p>
        </w:tc>
      </w:tr>
      <w:tr w:rsidR="00D727AB" w:rsidRPr="00A50610" w14:paraId="5012F4CA" w14:textId="77777777" w:rsidTr="00FD4890">
        <w:tc>
          <w:tcPr>
            <w:tcW w:w="1885" w:type="dxa"/>
            <w:vAlign w:val="center"/>
          </w:tcPr>
          <w:p w14:paraId="54E80704" w14:textId="77777777" w:rsidR="00D727AB" w:rsidRPr="00A50610" w:rsidRDefault="00D727AB" w:rsidP="007A6C11">
            <w:pPr>
              <w:spacing w:after="0"/>
              <w:contextualSpacing/>
              <w:jc w:val="left"/>
              <w:rPr>
                <w:rFonts w:ascii="Calibri" w:hAnsi="Calibri" w:cs="Calibri"/>
                <w:b/>
                <w:sz w:val="20"/>
              </w:rPr>
            </w:pPr>
            <w:r w:rsidRPr="00A50610">
              <w:rPr>
                <w:rFonts w:ascii="Calibri" w:hAnsi="Calibri" w:cs="Calibri"/>
                <w:b/>
                <w:sz w:val="20"/>
              </w:rPr>
              <w:t>Project Review (Project Board)</w:t>
            </w:r>
          </w:p>
        </w:tc>
        <w:tc>
          <w:tcPr>
            <w:tcW w:w="4950" w:type="dxa"/>
            <w:vAlign w:val="center"/>
          </w:tcPr>
          <w:p w14:paraId="6461F466" w14:textId="77777777" w:rsidR="00D727AB" w:rsidRPr="00A50610" w:rsidRDefault="00D727AB" w:rsidP="007A6C11">
            <w:pPr>
              <w:spacing w:after="0"/>
              <w:contextualSpacing/>
              <w:jc w:val="left"/>
              <w:rPr>
                <w:rFonts w:ascii="Calibri" w:hAnsi="Calibri" w:cs="Calibri"/>
                <w:sz w:val="20"/>
              </w:rPr>
            </w:pPr>
            <w:r w:rsidRPr="00A50610">
              <w:rPr>
                <w:rFonts w:ascii="Calibri" w:hAnsi="Calibri" w:cs="Calibri"/>
                <w:sz w:val="20"/>
                <w:lang w:val="en-US"/>
              </w:rPr>
              <w:t xml:space="preserve">The project’s governance mechanism (i.e., project board) will hold regular project reviews to assess the performance of the project and review the Multi-Year Work Plan to ensure realistic budgeting over the life of the project. </w:t>
            </w:r>
            <w:r w:rsidRPr="00A50610">
              <w:rPr>
                <w:rFonts w:ascii="Calibri" w:hAnsi="Calibri" w:cs="Calibri"/>
                <w:sz w:val="20"/>
              </w:rPr>
              <w:t>In the project’s final year, the Project Board shall hold an end-of project review to capture lessons learned and discuss opportunities for scaling up and to socialize project results and lessons learned with relevant audiences.</w:t>
            </w:r>
          </w:p>
        </w:tc>
        <w:tc>
          <w:tcPr>
            <w:tcW w:w="2045" w:type="dxa"/>
            <w:vAlign w:val="center"/>
          </w:tcPr>
          <w:p w14:paraId="1CE9E5FE" w14:textId="720192BC" w:rsidR="00D727AB" w:rsidRPr="00A50610" w:rsidRDefault="00BE005F" w:rsidP="007A6C11">
            <w:pPr>
              <w:spacing w:after="0"/>
              <w:contextualSpacing/>
              <w:jc w:val="center"/>
              <w:rPr>
                <w:rFonts w:ascii="Calibri" w:hAnsi="Calibri" w:cs="Calibri"/>
                <w:sz w:val="20"/>
              </w:rPr>
            </w:pPr>
            <w:r w:rsidRPr="00A50610">
              <w:rPr>
                <w:rFonts w:ascii="Calibri" w:hAnsi="Calibri" w:cs="Calibri"/>
                <w:sz w:val="20"/>
              </w:rPr>
              <w:t>A</w:t>
            </w:r>
            <w:r w:rsidR="00D727AB" w:rsidRPr="00A50610">
              <w:rPr>
                <w:rFonts w:ascii="Calibri" w:hAnsi="Calibri" w:cs="Calibri"/>
                <w:sz w:val="20"/>
              </w:rPr>
              <w:t>nnually</w:t>
            </w:r>
          </w:p>
        </w:tc>
        <w:tc>
          <w:tcPr>
            <w:tcW w:w="3367" w:type="dxa"/>
            <w:vAlign w:val="center"/>
          </w:tcPr>
          <w:p w14:paraId="5428FB31" w14:textId="77777777" w:rsidR="00D727AB" w:rsidRPr="00A50610" w:rsidRDefault="00D727AB" w:rsidP="007A6C11">
            <w:pPr>
              <w:contextualSpacing/>
              <w:jc w:val="left"/>
              <w:rPr>
                <w:rFonts w:ascii="Calibri" w:hAnsi="Calibri" w:cs="Calibri"/>
                <w:b/>
                <w:sz w:val="20"/>
              </w:rPr>
            </w:pPr>
            <w:r w:rsidRPr="00A50610">
              <w:rPr>
                <w:rFonts w:ascii="Calibri" w:hAnsi="Calibri" w:cs="Calibri"/>
                <w:sz w:val="20"/>
                <w:lang w:val="en-US"/>
              </w:rPr>
              <w:t xml:space="preserve">Any quality concerns or slower than expected progress should be discussed by the project board and management actions agreed to address the issues identified. </w:t>
            </w:r>
          </w:p>
        </w:tc>
        <w:tc>
          <w:tcPr>
            <w:tcW w:w="1690" w:type="dxa"/>
          </w:tcPr>
          <w:p w14:paraId="4339704D" w14:textId="02458E97" w:rsidR="00D727AB" w:rsidRPr="00A50610" w:rsidRDefault="006E3CD0" w:rsidP="007A6C11">
            <w:pPr>
              <w:spacing w:after="0"/>
              <w:contextualSpacing/>
              <w:rPr>
                <w:rFonts w:ascii="Calibri" w:hAnsi="Calibri" w:cs="Calibri"/>
                <w:sz w:val="20"/>
              </w:rPr>
            </w:pPr>
            <w:r w:rsidRPr="00A50610">
              <w:rPr>
                <w:rFonts w:ascii="Calibri" w:hAnsi="Calibri" w:cs="Calibri"/>
                <w:sz w:val="20"/>
              </w:rPr>
              <w:t xml:space="preserve">RBA Timbuktoo Global Team  </w:t>
            </w:r>
          </w:p>
        </w:tc>
        <w:tc>
          <w:tcPr>
            <w:tcW w:w="1163" w:type="dxa"/>
          </w:tcPr>
          <w:p w14:paraId="0D960A39" w14:textId="58061537" w:rsidR="00D727AB" w:rsidRPr="00A50610" w:rsidRDefault="006E3CD0" w:rsidP="007A6C11">
            <w:pPr>
              <w:spacing w:after="0"/>
              <w:contextualSpacing/>
              <w:rPr>
                <w:rFonts w:ascii="Calibri" w:hAnsi="Calibri" w:cs="Calibri"/>
                <w:sz w:val="20"/>
              </w:rPr>
            </w:pPr>
            <w:r w:rsidRPr="00A50610">
              <w:rPr>
                <w:rFonts w:ascii="Calibri" w:hAnsi="Calibri" w:cs="Calibri"/>
                <w:sz w:val="20"/>
              </w:rPr>
              <w:t>N/A</w:t>
            </w:r>
          </w:p>
        </w:tc>
      </w:tr>
    </w:tbl>
    <w:p w14:paraId="0245B92F" w14:textId="77777777" w:rsidR="00D727AB" w:rsidRPr="00A50610" w:rsidRDefault="00D727AB" w:rsidP="007A6C11">
      <w:pPr>
        <w:contextualSpacing/>
        <w:rPr>
          <w:rFonts w:ascii="Calibri" w:hAnsi="Calibri" w:cs="Calibri"/>
          <w:sz w:val="20"/>
        </w:rPr>
      </w:pPr>
    </w:p>
    <w:p w14:paraId="47DE04B5" w14:textId="77777777" w:rsidR="00D727AB" w:rsidRPr="00A50610" w:rsidRDefault="00D727AB" w:rsidP="007A6C11">
      <w:pPr>
        <w:contextualSpacing/>
        <w:rPr>
          <w:rFonts w:ascii="Calibri" w:hAnsi="Calibri" w:cs="Calibri"/>
          <w:sz w:val="20"/>
        </w:rPr>
      </w:pPr>
    </w:p>
    <w:p w14:paraId="2B677C48" w14:textId="4B54D1F2" w:rsidR="00D727AB" w:rsidRPr="00A50610" w:rsidRDefault="00D727AB" w:rsidP="007A6C11">
      <w:pPr>
        <w:contextualSpacing/>
        <w:rPr>
          <w:rFonts w:ascii="Calibri" w:hAnsi="Calibri" w:cs="Calibri"/>
          <w:b/>
          <w:sz w:val="20"/>
        </w:rPr>
      </w:pPr>
      <w:r w:rsidRPr="00A50610">
        <w:rPr>
          <w:rFonts w:ascii="Calibri" w:hAnsi="Calibri" w:cs="Calibri"/>
          <w:b/>
          <w:sz w:val="20"/>
          <w:szCs w:val="20"/>
        </w:rPr>
        <w:t>Evaluation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5"/>
        <w:gridCol w:w="3277"/>
        <w:gridCol w:w="2142"/>
        <w:gridCol w:w="2395"/>
        <w:gridCol w:w="2773"/>
      </w:tblGrid>
      <w:tr w:rsidR="00054D43" w:rsidRPr="00A50610" w14:paraId="0E83CBE2" w14:textId="77777777" w:rsidTr="004B11D6">
        <w:trPr>
          <w:trHeight w:val="408"/>
        </w:trPr>
        <w:tc>
          <w:tcPr>
            <w:tcW w:w="4185" w:type="dxa"/>
            <w:vAlign w:val="center"/>
          </w:tcPr>
          <w:p w14:paraId="3C17AF8C" w14:textId="77777777" w:rsidR="00054D43" w:rsidRPr="00A50610" w:rsidRDefault="00054D43" w:rsidP="007A6C11">
            <w:pPr>
              <w:contextualSpacing/>
              <w:jc w:val="center"/>
              <w:rPr>
                <w:rFonts w:ascii="Calibri" w:hAnsi="Calibri" w:cs="Calibri"/>
                <w:b/>
                <w:sz w:val="20"/>
              </w:rPr>
            </w:pPr>
            <w:r w:rsidRPr="00A50610">
              <w:rPr>
                <w:rFonts w:ascii="Calibri" w:hAnsi="Calibri" w:cs="Calibri"/>
                <w:b/>
                <w:sz w:val="20"/>
              </w:rPr>
              <w:t>Evaluation Title</w:t>
            </w:r>
          </w:p>
        </w:tc>
        <w:tc>
          <w:tcPr>
            <w:tcW w:w="3277" w:type="dxa"/>
            <w:vAlign w:val="center"/>
          </w:tcPr>
          <w:p w14:paraId="73B65C15" w14:textId="77777777" w:rsidR="00054D43" w:rsidRPr="00A50610" w:rsidRDefault="00054D43" w:rsidP="007A6C11">
            <w:pPr>
              <w:contextualSpacing/>
              <w:jc w:val="center"/>
              <w:rPr>
                <w:rFonts w:ascii="Calibri" w:hAnsi="Calibri" w:cs="Calibri"/>
                <w:b/>
                <w:sz w:val="20"/>
              </w:rPr>
            </w:pPr>
            <w:r w:rsidRPr="00A50610">
              <w:rPr>
                <w:rFonts w:ascii="Calibri" w:hAnsi="Calibri" w:cs="Calibri"/>
                <w:b/>
                <w:sz w:val="20"/>
              </w:rPr>
              <w:t>Partners (if joint)</w:t>
            </w:r>
          </w:p>
        </w:tc>
        <w:tc>
          <w:tcPr>
            <w:tcW w:w="2142" w:type="dxa"/>
            <w:vAlign w:val="center"/>
          </w:tcPr>
          <w:p w14:paraId="35F783BF" w14:textId="77777777" w:rsidR="00054D43" w:rsidRPr="00A50610" w:rsidRDefault="00054D43" w:rsidP="007A6C11">
            <w:pPr>
              <w:contextualSpacing/>
              <w:jc w:val="center"/>
              <w:rPr>
                <w:rFonts w:ascii="Calibri" w:hAnsi="Calibri" w:cs="Calibri"/>
                <w:b/>
                <w:sz w:val="20"/>
              </w:rPr>
            </w:pPr>
            <w:r w:rsidRPr="00A50610">
              <w:rPr>
                <w:rFonts w:ascii="Calibri" w:hAnsi="Calibri" w:cs="Calibri"/>
                <w:b/>
                <w:sz w:val="20"/>
              </w:rPr>
              <w:t>Related Strategic Plan Output</w:t>
            </w:r>
          </w:p>
        </w:tc>
        <w:tc>
          <w:tcPr>
            <w:tcW w:w="2395" w:type="dxa"/>
            <w:vAlign w:val="center"/>
          </w:tcPr>
          <w:p w14:paraId="77186A89" w14:textId="77777777" w:rsidR="00054D43" w:rsidRPr="00A50610" w:rsidRDefault="00054D43" w:rsidP="007A6C11">
            <w:pPr>
              <w:contextualSpacing/>
              <w:jc w:val="center"/>
              <w:rPr>
                <w:rFonts w:ascii="Calibri" w:hAnsi="Calibri" w:cs="Calibri"/>
                <w:b/>
                <w:sz w:val="20"/>
              </w:rPr>
            </w:pPr>
            <w:r w:rsidRPr="00A50610">
              <w:rPr>
                <w:rFonts w:ascii="Calibri" w:hAnsi="Calibri" w:cs="Calibri"/>
                <w:b/>
                <w:sz w:val="20"/>
              </w:rPr>
              <w:t>Planned Completion Date</w:t>
            </w:r>
          </w:p>
        </w:tc>
        <w:tc>
          <w:tcPr>
            <w:tcW w:w="2773" w:type="dxa"/>
            <w:vAlign w:val="center"/>
          </w:tcPr>
          <w:p w14:paraId="0D72F73E" w14:textId="77777777" w:rsidR="00054D43" w:rsidRPr="00A50610" w:rsidRDefault="00054D43" w:rsidP="007A6C11">
            <w:pPr>
              <w:contextualSpacing/>
              <w:jc w:val="center"/>
              <w:rPr>
                <w:rFonts w:ascii="Calibri" w:hAnsi="Calibri" w:cs="Calibri"/>
                <w:b/>
                <w:sz w:val="20"/>
              </w:rPr>
            </w:pPr>
            <w:r w:rsidRPr="00A50610">
              <w:rPr>
                <w:rFonts w:ascii="Calibri" w:hAnsi="Calibri" w:cs="Calibri"/>
                <w:b/>
                <w:sz w:val="20"/>
              </w:rPr>
              <w:t>Cost and Source of Funding</w:t>
            </w:r>
          </w:p>
        </w:tc>
      </w:tr>
      <w:tr w:rsidR="00054D43" w:rsidRPr="00A50610" w14:paraId="47D85520" w14:textId="77777777" w:rsidTr="004B11D6">
        <w:trPr>
          <w:trHeight w:val="425"/>
        </w:trPr>
        <w:tc>
          <w:tcPr>
            <w:tcW w:w="4185" w:type="dxa"/>
            <w:vAlign w:val="center"/>
          </w:tcPr>
          <w:p w14:paraId="71316614" w14:textId="320168DB" w:rsidR="00054D43" w:rsidRPr="00A50610" w:rsidRDefault="00054D43" w:rsidP="007A6C11">
            <w:pPr>
              <w:contextualSpacing/>
              <w:jc w:val="center"/>
              <w:rPr>
                <w:rFonts w:ascii="Calibri" w:hAnsi="Calibri" w:cs="Calibri"/>
                <w:sz w:val="20"/>
              </w:rPr>
            </w:pPr>
            <w:r w:rsidRPr="00A50610">
              <w:rPr>
                <w:rFonts w:ascii="Calibri" w:hAnsi="Calibri" w:cs="Calibri"/>
                <w:sz w:val="20"/>
              </w:rPr>
              <w:t>Mid-Term Evaluation</w:t>
            </w:r>
          </w:p>
        </w:tc>
        <w:tc>
          <w:tcPr>
            <w:tcW w:w="3277" w:type="dxa"/>
            <w:vAlign w:val="center"/>
          </w:tcPr>
          <w:p w14:paraId="0F260A53" w14:textId="5CE486A0" w:rsidR="00054D43" w:rsidRPr="00A50610" w:rsidRDefault="00054D43" w:rsidP="007A6C11">
            <w:pPr>
              <w:contextualSpacing/>
              <w:jc w:val="center"/>
              <w:rPr>
                <w:rFonts w:ascii="Calibri" w:hAnsi="Calibri" w:cs="Calibri"/>
                <w:sz w:val="20"/>
              </w:rPr>
            </w:pPr>
            <w:r w:rsidRPr="00A50610">
              <w:rPr>
                <w:rFonts w:ascii="Calibri" w:hAnsi="Calibri" w:cs="Calibri"/>
                <w:sz w:val="20"/>
              </w:rPr>
              <w:t>Internal review</w:t>
            </w:r>
          </w:p>
        </w:tc>
        <w:tc>
          <w:tcPr>
            <w:tcW w:w="2142" w:type="dxa"/>
            <w:vAlign w:val="center"/>
          </w:tcPr>
          <w:p w14:paraId="4166CBC6" w14:textId="762E0AB0" w:rsidR="00054D43" w:rsidRPr="00A50610" w:rsidRDefault="00054D43" w:rsidP="007A6C11">
            <w:pPr>
              <w:contextualSpacing/>
              <w:jc w:val="center"/>
              <w:rPr>
                <w:rFonts w:ascii="Calibri" w:hAnsi="Calibri" w:cs="Calibri"/>
                <w:sz w:val="20"/>
              </w:rPr>
            </w:pPr>
            <w:r w:rsidRPr="00A50610">
              <w:rPr>
                <w:rFonts w:ascii="Calibri" w:hAnsi="Calibri" w:cs="Calibri"/>
                <w:sz w:val="20"/>
              </w:rPr>
              <w:t>Cross-cutting approaches fully integrated into UNDP programmes and projects</w:t>
            </w:r>
          </w:p>
        </w:tc>
        <w:tc>
          <w:tcPr>
            <w:tcW w:w="2395" w:type="dxa"/>
            <w:vAlign w:val="center"/>
          </w:tcPr>
          <w:p w14:paraId="7A1A8051" w14:textId="4DC2F3A6" w:rsidR="00054D43" w:rsidRPr="00A50610" w:rsidRDefault="00E2235B" w:rsidP="007A6C11">
            <w:pPr>
              <w:contextualSpacing/>
              <w:jc w:val="center"/>
              <w:rPr>
                <w:rFonts w:ascii="Calibri" w:hAnsi="Calibri" w:cs="Calibri"/>
                <w:sz w:val="20"/>
              </w:rPr>
            </w:pPr>
            <w:r w:rsidRPr="00A50610">
              <w:rPr>
                <w:rFonts w:ascii="Calibri" w:hAnsi="Calibri" w:cs="Calibri"/>
                <w:sz w:val="20"/>
              </w:rPr>
              <w:t>Q2 2027</w:t>
            </w:r>
          </w:p>
        </w:tc>
        <w:tc>
          <w:tcPr>
            <w:tcW w:w="2773" w:type="dxa"/>
            <w:vAlign w:val="center"/>
          </w:tcPr>
          <w:p w14:paraId="1AE46A8D" w14:textId="2139B181" w:rsidR="00054D43" w:rsidRPr="00A50610" w:rsidRDefault="00B33587" w:rsidP="007A6C11">
            <w:pPr>
              <w:contextualSpacing/>
              <w:jc w:val="center"/>
              <w:rPr>
                <w:rFonts w:ascii="Calibri" w:hAnsi="Calibri" w:cs="Calibri"/>
                <w:sz w:val="20"/>
              </w:rPr>
            </w:pPr>
            <w:r w:rsidRPr="00A50610">
              <w:rPr>
                <w:rFonts w:ascii="Calibri" w:hAnsi="Calibri" w:cs="Calibri"/>
                <w:sz w:val="20"/>
              </w:rPr>
              <w:t>(depending on project funds)</w:t>
            </w:r>
          </w:p>
        </w:tc>
      </w:tr>
      <w:tr w:rsidR="00054D43" w:rsidRPr="00A50610" w14:paraId="1EB263A6" w14:textId="77777777" w:rsidTr="004B11D6">
        <w:trPr>
          <w:trHeight w:val="425"/>
        </w:trPr>
        <w:tc>
          <w:tcPr>
            <w:tcW w:w="4185" w:type="dxa"/>
            <w:vAlign w:val="center"/>
          </w:tcPr>
          <w:p w14:paraId="1E17A6D4" w14:textId="53D92A74" w:rsidR="00054D43" w:rsidRPr="00A50610" w:rsidRDefault="00054D43" w:rsidP="007A6C11">
            <w:pPr>
              <w:contextualSpacing/>
              <w:jc w:val="center"/>
              <w:rPr>
                <w:rFonts w:ascii="Calibri" w:hAnsi="Calibri" w:cs="Calibri"/>
                <w:sz w:val="20"/>
              </w:rPr>
            </w:pPr>
            <w:r w:rsidRPr="00A50610">
              <w:rPr>
                <w:rFonts w:ascii="Calibri" w:hAnsi="Calibri" w:cs="Calibri"/>
                <w:sz w:val="20"/>
              </w:rPr>
              <w:t>Final Evaluation</w:t>
            </w:r>
          </w:p>
        </w:tc>
        <w:tc>
          <w:tcPr>
            <w:tcW w:w="3277" w:type="dxa"/>
            <w:vAlign w:val="center"/>
          </w:tcPr>
          <w:p w14:paraId="0C67E238" w14:textId="3B006684" w:rsidR="00054D43" w:rsidRPr="00A50610" w:rsidRDefault="0013072B" w:rsidP="007A6C11">
            <w:pPr>
              <w:contextualSpacing/>
              <w:jc w:val="center"/>
              <w:rPr>
                <w:rFonts w:ascii="Calibri" w:hAnsi="Calibri" w:cs="Calibri"/>
                <w:sz w:val="20"/>
              </w:rPr>
            </w:pPr>
            <w:r w:rsidRPr="00A50610">
              <w:rPr>
                <w:rFonts w:ascii="Calibri" w:hAnsi="Calibri" w:cs="Calibri"/>
                <w:sz w:val="20"/>
              </w:rPr>
              <w:t>Independent Evaluation Team</w:t>
            </w:r>
          </w:p>
        </w:tc>
        <w:tc>
          <w:tcPr>
            <w:tcW w:w="2142" w:type="dxa"/>
            <w:vAlign w:val="center"/>
          </w:tcPr>
          <w:p w14:paraId="085E3199" w14:textId="0731DD20" w:rsidR="00054D43" w:rsidRPr="00A50610" w:rsidRDefault="00054D43" w:rsidP="007A6C11">
            <w:pPr>
              <w:contextualSpacing/>
              <w:jc w:val="center"/>
              <w:rPr>
                <w:rFonts w:ascii="Calibri" w:hAnsi="Calibri" w:cs="Calibri"/>
                <w:sz w:val="20"/>
              </w:rPr>
            </w:pPr>
            <w:r w:rsidRPr="00A50610">
              <w:rPr>
                <w:rFonts w:ascii="Calibri" w:hAnsi="Calibri" w:cs="Calibri"/>
                <w:sz w:val="20"/>
              </w:rPr>
              <w:t>Cross-cutting approaches fully integrated into UNDP programmes and projects</w:t>
            </w:r>
          </w:p>
        </w:tc>
        <w:tc>
          <w:tcPr>
            <w:tcW w:w="2395" w:type="dxa"/>
            <w:vAlign w:val="center"/>
          </w:tcPr>
          <w:p w14:paraId="6D6C7715" w14:textId="41056AD7" w:rsidR="00054D43" w:rsidRPr="00A50610" w:rsidRDefault="00E2235B" w:rsidP="007A6C11">
            <w:pPr>
              <w:contextualSpacing/>
              <w:jc w:val="center"/>
              <w:rPr>
                <w:rFonts w:ascii="Calibri" w:hAnsi="Calibri" w:cs="Calibri"/>
                <w:sz w:val="20"/>
              </w:rPr>
            </w:pPr>
            <w:r w:rsidRPr="00A50610">
              <w:rPr>
                <w:rFonts w:ascii="Calibri" w:hAnsi="Calibri" w:cs="Calibri"/>
                <w:sz w:val="20"/>
              </w:rPr>
              <w:t xml:space="preserve">Q4 </w:t>
            </w:r>
            <w:r w:rsidR="006F6E45" w:rsidRPr="00A50610">
              <w:rPr>
                <w:rFonts w:ascii="Calibri" w:hAnsi="Calibri" w:cs="Calibri"/>
                <w:sz w:val="20"/>
              </w:rPr>
              <w:t>202</w:t>
            </w:r>
            <w:r w:rsidRPr="00A50610">
              <w:rPr>
                <w:rFonts w:ascii="Calibri" w:hAnsi="Calibri" w:cs="Calibri"/>
                <w:sz w:val="20"/>
              </w:rPr>
              <w:t>8</w:t>
            </w:r>
          </w:p>
        </w:tc>
        <w:tc>
          <w:tcPr>
            <w:tcW w:w="2773" w:type="dxa"/>
            <w:vAlign w:val="center"/>
          </w:tcPr>
          <w:p w14:paraId="1AA3F31D" w14:textId="06E1730C" w:rsidR="00054D43" w:rsidRPr="00A50610" w:rsidRDefault="00B33587" w:rsidP="007A6C11">
            <w:pPr>
              <w:contextualSpacing/>
              <w:jc w:val="center"/>
              <w:rPr>
                <w:rFonts w:ascii="Calibri" w:hAnsi="Calibri" w:cs="Calibri"/>
                <w:sz w:val="20"/>
              </w:rPr>
            </w:pPr>
            <w:r w:rsidRPr="00A50610">
              <w:rPr>
                <w:rFonts w:ascii="Calibri" w:hAnsi="Calibri" w:cs="Calibri"/>
                <w:sz w:val="20"/>
              </w:rPr>
              <w:t>(depending on project funds)</w:t>
            </w:r>
          </w:p>
        </w:tc>
      </w:tr>
    </w:tbl>
    <w:p w14:paraId="52F19EF2" w14:textId="77777777" w:rsidR="00D727AB" w:rsidRPr="00A50610" w:rsidRDefault="00D727AB" w:rsidP="007A6C11">
      <w:pPr>
        <w:contextualSpacing/>
        <w:rPr>
          <w:rFonts w:ascii="Calibri" w:hAnsi="Calibri" w:cs="Calibri"/>
          <w:sz w:val="20"/>
        </w:rPr>
      </w:pPr>
    </w:p>
    <w:p w14:paraId="2DBDC5D7" w14:textId="77777777" w:rsidR="006405D6" w:rsidRPr="00A50610" w:rsidRDefault="006405D6" w:rsidP="007A6C11">
      <w:pPr>
        <w:contextualSpacing/>
        <w:rPr>
          <w:rFonts w:ascii="Calibri" w:hAnsi="Calibri" w:cs="Calibri"/>
          <w:sz w:val="20"/>
        </w:rPr>
      </w:pPr>
    </w:p>
    <w:p w14:paraId="2A7E4FFA" w14:textId="77777777" w:rsidR="006405D6" w:rsidRPr="00A50610" w:rsidRDefault="006405D6" w:rsidP="007A6C11">
      <w:pPr>
        <w:contextualSpacing/>
        <w:rPr>
          <w:rFonts w:ascii="Calibri" w:hAnsi="Calibri" w:cs="Calibri"/>
          <w:sz w:val="20"/>
        </w:rPr>
      </w:pPr>
    </w:p>
    <w:p w14:paraId="7ED589B7" w14:textId="77777777" w:rsidR="006405D6" w:rsidRPr="00A50610" w:rsidRDefault="006405D6" w:rsidP="007A6C11">
      <w:pPr>
        <w:contextualSpacing/>
        <w:rPr>
          <w:rFonts w:ascii="Calibri" w:hAnsi="Calibri" w:cs="Calibri"/>
          <w:sz w:val="20"/>
        </w:rPr>
      </w:pPr>
    </w:p>
    <w:p w14:paraId="4A030BA3" w14:textId="534E8F4D" w:rsidR="002A27C8" w:rsidRPr="00A50610" w:rsidRDefault="002A27C8" w:rsidP="002A27C8">
      <w:pPr>
        <w:pStyle w:val="Heading1"/>
        <w:spacing w:after="120"/>
        <w:contextualSpacing/>
        <w:rPr>
          <w:rFonts w:ascii="Calibri" w:hAnsi="Calibri" w:cs="Calibri"/>
          <w:sz w:val="20"/>
        </w:rPr>
      </w:pPr>
      <w:r w:rsidRPr="00A50610">
        <w:rPr>
          <w:rFonts w:ascii="Calibri" w:hAnsi="Calibri" w:cs="Calibri"/>
          <w:sz w:val="20"/>
        </w:rPr>
        <w:t xml:space="preserve">Multi-Year Work Plan </w:t>
      </w:r>
    </w:p>
    <w:tbl>
      <w:tblPr>
        <w:tblW w:w="0" w:type="auto"/>
        <w:tblInd w:w="-240" w:type="dxa"/>
        <w:tblLook w:val="06A0" w:firstRow="1" w:lastRow="0" w:firstColumn="1" w:lastColumn="0" w:noHBand="1" w:noVBand="1"/>
      </w:tblPr>
      <w:tblGrid>
        <w:gridCol w:w="2475"/>
        <w:gridCol w:w="108"/>
        <w:gridCol w:w="108"/>
        <w:gridCol w:w="36"/>
        <w:gridCol w:w="2160"/>
        <w:gridCol w:w="108"/>
        <w:gridCol w:w="1181"/>
        <w:gridCol w:w="1053"/>
        <w:gridCol w:w="436"/>
        <w:gridCol w:w="266"/>
        <w:gridCol w:w="266"/>
        <w:gridCol w:w="266"/>
        <w:gridCol w:w="436"/>
        <w:gridCol w:w="266"/>
        <w:gridCol w:w="266"/>
        <w:gridCol w:w="266"/>
        <w:gridCol w:w="436"/>
        <w:gridCol w:w="266"/>
        <w:gridCol w:w="266"/>
        <w:gridCol w:w="266"/>
        <w:gridCol w:w="1256"/>
        <w:gridCol w:w="1688"/>
        <w:gridCol w:w="1455"/>
      </w:tblGrid>
      <w:tr w:rsidR="0011519F" w:rsidRPr="00A50610" w14:paraId="497153EE" w14:textId="77777777" w:rsidTr="50467D7E">
        <w:trPr>
          <w:trHeight w:val="300"/>
        </w:trPr>
        <w:tc>
          <w:tcPr>
            <w:tcW w:w="2902" w:type="dxa"/>
            <w:tcBorders>
              <w:top w:val="single" w:sz="8" w:space="0" w:color="auto"/>
              <w:left w:val="single" w:sz="8" w:space="0" w:color="auto"/>
              <w:bottom w:val="single" w:sz="8" w:space="0" w:color="auto"/>
              <w:right w:val="nil"/>
            </w:tcBorders>
            <w:shd w:val="clear" w:color="auto" w:fill="FFFF99"/>
            <w:tcMar>
              <w:top w:w="15" w:type="dxa"/>
              <w:left w:w="15" w:type="dxa"/>
              <w:right w:w="15" w:type="dxa"/>
            </w:tcMar>
            <w:vAlign w:val="center"/>
          </w:tcPr>
          <w:p w14:paraId="3ED57AF4" w14:textId="400FD35D" w:rsidR="50467D7E" w:rsidRPr="00A50610" w:rsidRDefault="50467D7E" w:rsidP="50467D7E">
            <w:pPr>
              <w:spacing w:after="0"/>
              <w:jc w:val="center"/>
              <w:rPr>
                <w:rFonts w:ascii="Calibri" w:hAnsi="Calibri" w:cs="Calibri"/>
                <w:sz w:val="20"/>
                <w:szCs w:val="20"/>
              </w:rPr>
            </w:pPr>
            <w:r w:rsidRPr="00A50610">
              <w:rPr>
                <w:rFonts w:ascii="Calibri" w:hAnsi="Calibri" w:cs="Calibri"/>
                <w:b/>
                <w:bCs/>
                <w:color w:val="000000" w:themeColor="text1"/>
                <w:sz w:val="20"/>
                <w:szCs w:val="20"/>
              </w:rPr>
              <w:t>EXPECTED OUTPUTS</w:t>
            </w:r>
          </w:p>
        </w:tc>
        <w:tc>
          <w:tcPr>
            <w:tcW w:w="167" w:type="dxa"/>
            <w:tcBorders>
              <w:top w:val="single" w:sz="8" w:space="0" w:color="auto"/>
              <w:left w:val="nil"/>
              <w:bottom w:val="single" w:sz="8" w:space="0" w:color="auto"/>
              <w:right w:val="nil"/>
            </w:tcBorders>
            <w:shd w:val="clear" w:color="auto" w:fill="FFFF99"/>
            <w:tcMar>
              <w:top w:w="15" w:type="dxa"/>
              <w:left w:w="15" w:type="dxa"/>
              <w:right w:w="15" w:type="dxa"/>
            </w:tcMar>
            <w:vAlign w:val="center"/>
          </w:tcPr>
          <w:p w14:paraId="4230B17A" w14:textId="5B482578"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FFF99"/>
            <w:tcMar>
              <w:top w:w="15" w:type="dxa"/>
              <w:left w:w="15" w:type="dxa"/>
              <w:right w:w="15" w:type="dxa"/>
            </w:tcMar>
            <w:vAlign w:val="center"/>
          </w:tcPr>
          <w:p w14:paraId="6E0D3356" w14:textId="3AE82096" w:rsidR="50467D7E" w:rsidRPr="00A50610" w:rsidRDefault="50467D7E">
            <w:pPr>
              <w:rPr>
                <w:rFonts w:ascii="Calibri" w:hAnsi="Calibri" w:cs="Calibri"/>
                <w:sz w:val="20"/>
                <w:szCs w:val="20"/>
              </w:rPr>
            </w:pPr>
          </w:p>
        </w:tc>
        <w:tc>
          <w:tcPr>
            <w:tcW w:w="22" w:type="dxa"/>
            <w:tcBorders>
              <w:top w:val="single" w:sz="8" w:space="0" w:color="auto"/>
              <w:left w:val="nil"/>
              <w:bottom w:val="single" w:sz="8" w:space="0" w:color="auto"/>
              <w:right w:val="single" w:sz="8" w:space="0" w:color="auto"/>
            </w:tcBorders>
            <w:shd w:val="clear" w:color="auto" w:fill="FFFF99"/>
            <w:tcMar>
              <w:top w:w="15" w:type="dxa"/>
              <w:left w:w="15" w:type="dxa"/>
              <w:right w:w="15" w:type="dxa"/>
            </w:tcMar>
            <w:vAlign w:val="center"/>
          </w:tcPr>
          <w:p w14:paraId="00CF7AF6" w14:textId="4C3F5118"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shd w:val="clear" w:color="auto" w:fill="FFFF99"/>
            <w:tcMar>
              <w:top w:w="15" w:type="dxa"/>
              <w:left w:w="15" w:type="dxa"/>
              <w:right w:w="15" w:type="dxa"/>
            </w:tcMar>
            <w:vAlign w:val="center"/>
          </w:tcPr>
          <w:p w14:paraId="6DB35453" w14:textId="11F6C647" w:rsidR="50467D7E" w:rsidRPr="00A50610" w:rsidRDefault="50467D7E" w:rsidP="50467D7E">
            <w:pPr>
              <w:spacing w:after="0"/>
              <w:jc w:val="center"/>
              <w:rPr>
                <w:rFonts w:ascii="Calibri" w:hAnsi="Calibri" w:cs="Calibri"/>
                <w:sz w:val="20"/>
                <w:szCs w:val="20"/>
              </w:rPr>
            </w:pPr>
            <w:r w:rsidRPr="00A50610">
              <w:rPr>
                <w:rFonts w:ascii="Calibri" w:hAnsi="Calibri" w:cs="Calibri"/>
                <w:b/>
                <w:bCs/>
                <w:color w:val="000000" w:themeColor="text1"/>
                <w:sz w:val="20"/>
                <w:szCs w:val="20"/>
              </w:rPr>
              <w:t>PLANNED ACTIVITIES</w:t>
            </w:r>
          </w:p>
        </w:tc>
        <w:tc>
          <w:tcPr>
            <w:tcW w:w="167" w:type="dxa"/>
            <w:tcBorders>
              <w:top w:val="single" w:sz="8" w:space="0" w:color="auto"/>
              <w:left w:val="nil"/>
              <w:bottom w:val="single" w:sz="8" w:space="0" w:color="auto"/>
              <w:right w:val="nil"/>
            </w:tcBorders>
            <w:shd w:val="clear" w:color="auto" w:fill="FFFF99"/>
            <w:tcMar>
              <w:top w:w="15" w:type="dxa"/>
              <w:left w:w="15" w:type="dxa"/>
              <w:right w:w="15" w:type="dxa"/>
            </w:tcMar>
            <w:vAlign w:val="center"/>
          </w:tcPr>
          <w:p w14:paraId="1D4B1822" w14:textId="6840EF7C"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shd w:val="clear" w:color="auto" w:fill="FFFF99"/>
            <w:tcMar>
              <w:top w:w="15" w:type="dxa"/>
              <w:left w:w="15" w:type="dxa"/>
              <w:right w:w="15" w:type="dxa"/>
            </w:tcMar>
            <w:vAlign w:val="center"/>
          </w:tcPr>
          <w:p w14:paraId="4F44B1EF" w14:textId="0223A23B"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nil"/>
            </w:tcBorders>
            <w:shd w:val="clear" w:color="auto" w:fill="FFFF99"/>
            <w:tcMar>
              <w:top w:w="15" w:type="dxa"/>
              <w:left w:w="15" w:type="dxa"/>
              <w:right w:w="15" w:type="dxa"/>
            </w:tcMar>
            <w:vAlign w:val="center"/>
          </w:tcPr>
          <w:p w14:paraId="05EADB23" w14:textId="36CBFF4B" w:rsidR="50467D7E" w:rsidRPr="00A50610" w:rsidRDefault="50467D7E" w:rsidP="50467D7E">
            <w:pPr>
              <w:spacing w:after="0"/>
              <w:jc w:val="center"/>
              <w:rPr>
                <w:rFonts w:ascii="Calibri" w:hAnsi="Calibri" w:cs="Calibri"/>
                <w:sz w:val="20"/>
                <w:szCs w:val="20"/>
              </w:rPr>
            </w:pPr>
            <w:r w:rsidRPr="00A50610">
              <w:rPr>
                <w:rFonts w:ascii="Calibri" w:hAnsi="Calibri" w:cs="Calibri"/>
                <w:b/>
                <w:bCs/>
                <w:color w:val="000000" w:themeColor="text1"/>
                <w:sz w:val="20"/>
                <w:szCs w:val="20"/>
              </w:rPr>
              <w:t>TIMEFRAME</w:t>
            </w:r>
          </w:p>
        </w:tc>
        <w:tc>
          <w:tcPr>
            <w:tcW w:w="387" w:type="dxa"/>
            <w:tcBorders>
              <w:top w:val="single" w:sz="8" w:space="0" w:color="auto"/>
              <w:left w:val="nil"/>
              <w:bottom w:val="single" w:sz="8" w:space="0" w:color="auto"/>
              <w:right w:val="nil"/>
            </w:tcBorders>
            <w:shd w:val="clear" w:color="auto" w:fill="FFFF99"/>
            <w:tcMar>
              <w:top w:w="15" w:type="dxa"/>
              <w:left w:w="15" w:type="dxa"/>
              <w:right w:w="15" w:type="dxa"/>
            </w:tcMar>
            <w:vAlign w:val="center"/>
          </w:tcPr>
          <w:p w14:paraId="749A1492" w14:textId="3CBC92AD"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FFF99"/>
            <w:tcMar>
              <w:top w:w="15" w:type="dxa"/>
              <w:left w:w="15" w:type="dxa"/>
              <w:right w:w="15" w:type="dxa"/>
            </w:tcMar>
            <w:vAlign w:val="center"/>
          </w:tcPr>
          <w:p w14:paraId="68D81019" w14:textId="363B880C"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FFF99"/>
            <w:tcMar>
              <w:top w:w="15" w:type="dxa"/>
              <w:left w:w="15" w:type="dxa"/>
              <w:right w:w="15" w:type="dxa"/>
            </w:tcMar>
            <w:vAlign w:val="center"/>
          </w:tcPr>
          <w:p w14:paraId="5F9AEED0" w14:textId="4780FD2D"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FFF99"/>
            <w:tcMar>
              <w:top w:w="15" w:type="dxa"/>
              <w:left w:w="15" w:type="dxa"/>
              <w:right w:w="15" w:type="dxa"/>
            </w:tcMar>
            <w:vAlign w:val="center"/>
          </w:tcPr>
          <w:p w14:paraId="242F7AB0" w14:textId="70741BC0"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FFF99"/>
            <w:tcMar>
              <w:top w:w="15" w:type="dxa"/>
              <w:left w:w="15" w:type="dxa"/>
              <w:right w:w="15" w:type="dxa"/>
            </w:tcMar>
            <w:vAlign w:val="center"/>
          </w:tcPr>
          <w:p w14:paraId="4978BC57" w14:textId="78CDB946"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FFF99"/>
            <w:tcMar>
              <w:top w:w="15" w:type="dxa"/>
              <w:left w:w="15" w:type="dxa"/>
              <w:right w:w="15" w:type="dxa"/>
            </w:tcMar>
            <w:vAlign w:val="center"/>
          </w:tcPr>
          <w:p w14:paraId="6CE001D3" w14:textId="296D3971"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FFF99"/>
            <w:tcMar>
              <w:top w:w="15" w:type="dxa"/>
              <w:left w:w="15" w:type="dxa"/>
              <w:right w:w="15" w:type="dxa"/>
            </w:tcMar>
            <w:vAlign w:val="center"/>
          </w:tcPr>
          <w:p w14:paraId="5E2FD7E5" w14:textId="346284E0"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FFF99"/>
            <w:tcMar>
              <w:top w:w="15" w:type="dxa"/>
              <w:left w:w="15" w:type="dxa"/>
              <w:right w:w="15" w:type="dxa"/>
            </w:tcMar>
            <w:vAlign w:val="center"/>
          </w:tcPr>
          <w:p w14:paraId="76A66DAE" w14:textId="53802F61"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FFF99"/>
            <w:tcMar>
              <w:top w:w="15" w:type="dxa"/>
              <w:left w:w="15" w:type="dxa"/>
              <w:right w:w="15" w:type="dxa"/>
            </w:tcMar>
            <w:vAlign w:val="center"/>
          </w:tcPr>
          <w:p w14:paraId="116A07AD" w14:textId="54C938A2"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FFF99"/>
            <w:tcMar>
              <w:top w:w="15" w:type="dxa"/>
              <w:left w:w="15" w:type="dxa"/>
              <w:right w:w="15" w:type="dxa"/>
            </w:tcMar>
            <w:vAlign w:val="center"/>
          </w:tcPr>
          <w:p w14:paraId="2DDE809C" w14:textId="43E988B6"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FFF99"/>
            <w:tcMar>
              <w:top w:w="15" w:type="dxa"/>
              <w:left w:w="15" w:type="dxa"/>
              <w:right w:w="15" w:type="dxa"/>
            </w:tcMar>
            <w:vAlign w:val="center"/>
          </w:tcPr>
          <w:p w14:paraId="3C7685C4" w14:textId="57D21CEC"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single" w:sz="8" w:space="0" w:color="auto"/>
            </w:tcBorders>
            <w:shd w:val="clear" w:color="auto" w:fill="FFFF99"/>
            <w:tcMar>
              <w:top w:w="15" w:type="dxa"/>
              <w:left w:w="15" w:type="dxa"/>
              <w:right w:w="15" w:type="dxa"/>
            </w:tcMar>
            <w:vAlign w:val="center"/>
          </w:tcPr>
          <w:p w14:paraId="57635DC9" w14:textId="15A4014C" w:rsidR="50467D7E" w:rsidRPr="00A50610" w:rsidRDefault="50467D7E">
            <w:pPr>
              <w:rPr>
                <w:rFonts w:ascii="Calibri" w:hAnsi="Calibri" w:cs="Calibri"/>
                <w:sz w:val="20"/>
                <w:szCs w:val="20"/>
              </w:rPr>
            </w:pPr>
          </w:p>
        </w:tc>
        <w:tc>
          <w:tcPr>
            <w:tcW w:w="1361" w:type="dxa"/>
            <w:tcBorders>
              <w:top w:val="single" w:sz="8" w:space="0" w:color="auto"/>
              <w:left w:val="single" w:sz="8" w:space="0" w:color="auto"/>
              <w:bottom w:val="single" w:sz="8" w:space="0" w:color="auto"/>
              <w:right w:val="nil"/>
            </w:tcBorders>
            <w:shd w:val="clear" w:color="auto" w:fill="FFFF99"/>
            <w:tcMar>
              <w:top w:w="15" w:type="dxa"/>
              <w:left w:w="15" w:type="dxa"/>
              <w:right w:w="15" w:type="dxa"/>
            </w:tcMar>
            <w:vAlign w:val="center"/>
          </w:tcPr>
          <w:p w14:paraId="47FEAF23" w14:textId="4A92ECCE" w:rsidR="50467D7E" w:rsidRPr="00A50610" w:rsidRDefault="50467D7E" w:rsidP="50467D7E">
            <w:pPr>
              <w:spacing w:after="0"/>
              <w:jc w:val="center"/>
              <w:rPr>
                <w:rFonts w:ascii="Calibri" w:hAnsi="Calibri" w:cs="Calibri"/>
                <w:sz w:val="20"/>
                <w:szCs w:val="20"/>
              </w:rPr>
            </w:pPr>
            <w:r w:rsidRPr="00A50610">
              <w:rPr>
                <w:rFonts w:ascii="Calibri" w:hAnsi="Calibri" w:cs="Calibri"/>
                <w:b/>
                <w:bCs/>
                <w:color w:val="000000" w:themeColor="text1"/>
                <w:sz w:val="20"/>
                <w:szCs w:val="20"/>
              </w:rPr>
              <w:t>PLANNED BUDGET</w:t>
            </w:r>
          </w:p>
        </w:tc>
        <w:tc>
          <w:tcPr>
            <w:tcW w:w="1821" w:type="dxa"/>
            <w:tcBorders>
              <w:top w:val="single" w:sz="8" w:space="0" w:color="auto"/>
              <w:left w:val="nil"/>
              <w:bottom w:val="single" w:sz="8" w:space="0" w:color="auto"/>
              <w:right w:val="nil"/>
            </w:tcBorders>
            <w:shd w:val="clear" w:color="auto" w:fill="FFFF99"/>
            <w:tcMar>
              <w:top w:w="15" w:type="dxa"/>
              <w:left w:w="15" w:type="dxa"/>
              <w:right w:w="15" w:type="dxa"/>
            </w:tcMar>
            <w:vAlign w:val="center"/>
          </w:tcPr>
          <w:p w14:paraId="56DB9E09" w14:textId="72295699" w:rsidR="50467D7E" w:rsidRPr="00A50610" w:rsidRDefault="50467D7E">
            <w:pPr>
              <w:rPr>
                <w:rFonts w:ascii="Calibri" w:hAnsi="Calibri" w:cs="Calibri"/>
                <w:sz w:val="20"/>
                <w:szCs w:val="20"/>
              </w:rPr>
            </w:pPr>
          </w:p>
        </w:tc>
        <w:tc>
          <w:tcPr>
            <w:tcW w:w="1662" w:type="dxa"/>
            <w:tcBorders>
              <w:top w:val="single" w:sz="8" w:space="0" w:color="auto"/>
              <w:left w:val="nil"/>
              <w:bottom w:val="single" w:sz="8" w:space="0" w:color="auto"/>
              <w:right w:val="single" w:sz="8" w:space="0" w:color="auto"/>
            </w:tcBorders>
            <w:shd w:val="clear" w:color="auto" w:fill="FFFF99"/>
            <w:tcMar>
              <w:top w:w="15" w:type="dxa"/>
              <w:left w:w="15" w:type="dxa"/>
              <w:right w:w="15" w:type="dxa"/>
            </w:tcMar>
            <w:vAlign w:val="center"/>
          </w:tcPr>
          <w:p w14:paraId="03D90EFE" w14:textId="348DEE71" w:rsidR="50467D7E" w:rsidRPr="00A50610" w:rsidRDefault="50467D7E">
            <w:pPr>
              <w:rPr>
                <w:rFonts w:ascii="Calibri" w:hAnsi="Calibri" w:cs="Calibri"/>
                <w:sz w:val="20"/>
                <w:szCs w:val="20"/>
              </w:rPr>
            </w:pPr>
          </w:p>
        </w:tc>
      </w:tr>
      <w:tr w:rsidR="0011519F" w:rsidRPr="00A50610" w14:paraId="121F6976" w14:textId="77777777" w:rsidTr="50467D7E">
        <w:trPr>
          <w:trHeight w:val="300"/>
        </w:trPr>
        <w:tc>
          <w:tcPr>
            <w:tcW w:w="2902" w:type="dxa"/>
            <w:tcBorders>
              <w:top w:val="single" w:sz="8" w:space="0" w:color="auto"/>
              <w:left w:val="single" w:sz="8" w:space="0" w:color="auto"/>
              <w:bottom w:val="nil"/>
              <w:right w:val="nil"/>
            </w:tcBorders>
            <w:shd w:val="clear" w:color="auto" w:fill="FFFF99"/>
            <w:tcMar>
              <w:top w:w="15" w:type="dxa"/>
              <w:left w:w="15" w:type="dxa"/>
              <w:right w:w="15" w:type="dxa"/>
            </w:tcMar>
            <w:vAlign w:val="center"/>
          </w:tcPr>
          <w:p w14:paraId="6FAF3D44" w14:textId="1FFF31E2" w:rsidR="50467D7E" w:rsidRPr="00A50610" w:rsidRDefault="50467D7E" w:rsidP="50467D7E">
            <w:pPr>
              <w:spacing w:after="0"/>
              <w:jc w:val="left"/>
              <w:rPr>
                <w:rFonts w:ascii="Calibri" w:hAnsi="Calibri" w:cs="Calibri"/>
                <w:sz w:val="20"/>
                <w:szCs w:val="20"/>
              </w:rPr>
            </w:pPr>
            <w:r w:rsidRPr="00A50610">
              <w:rPr>
                <w:rFonts w:ascii="Calibri" w:hAnsi="Calibri" w:cs="Calibri"/>
                <w:i/>
                <w:iCs/>
                <w:color w:val="000000" w:themeColor="text1"/>
                <w:sz w:val="20"/>
                <w:szCs w:val="20"/>
              </w:rPr>
              <w:t>And baseline, indicators including annual targets</w:t>
            </w:r>
          </w:p>
        </w:tc>
        <w:tc>
          <w:tcPr>
            <w:tcW w:w="167" w:type="dxa"/>
            <w:tcBorders>
              <w:top w:val="single" w:sz="8" w:space="0" w:color="auto"/>
              <w:left w:val="nil"/>
              <w:bottom w:val="nil"/>
              <w:right w:val="nil"/>
            </w:tcBorders>
            <w:shd w:val="clear" w:color="auto" w:fill="FFFF99"/>
            <w:tcMar>
              <w:top w:w="15" w:type="dxa"/>
              <w:left w:w="15" w:type="dxa"/>
              <w:right w:w="15" w:type="dxa"/>
            </w:tcMar>
            <w:vAlign w:val="center"/>
          </w:tcPr>
          <w:p w14:paraId="776B3B94" w14:textId="46604394"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shd w:val="clear" w:color="auto" w:fill="FFFF99"/>
            <w:tcMar>
              <w:top w:w="15" w:type="dxa"/>
              <w:left w:w="15" w:type="dxa"/>
              <w:right w:w="15" w:type="dxa"/>
            </w:tcMar>
            <w:vAlign w:val="center"/>
          </w:tcPr>
          <w:p w14:paraId="45019FCC" w14:textId="7CB71FBE" w:rsidR="50467D7E" w:rsidRPr="00A50610" w:rsidRDefault="50467D7E">
            <w:pPr>
              <w:rPr>
                <w:rFonts w:ascii="Calibri" w:hAnsi="Calibri" w:cs="Calibri"/>
                <w:sz w:val="20"/>
                <w:szCs w:val="20"/>
              </w:rPr>
            </w:pPr>
          </w:p>
        </w:tc>
        <w:tc>
          <w:tcPr>
            <w:tcW w:w="22" w:type="dxa"/>
            <w:tcBorders>
              <w:top w:val="single" w:sz="8" w:space="0" w:color="auto"/>
              <w:left w:val="nil"/>
              <w:bottom w:val="nil"/>
              <w:right w:val="single" w:sz="8" w:space="0" w:color="auto"/>
            </w:tcBorders>
            <w:shd w:val="clear" w:color="auto" w:fill="FFFF99"/>
            <w:tcMar>
              <w:top w:w="15" w:type="dxa"/>
              <w:left w:w="15" w:type="dxa"/>
              <w:right w:w="15" w:type="dxa"/>
            </w:tcMar>
            <w:vAlign w:val="center"/>
          </w:tcPr>
          <w:p w14:paraId="39684258" w14:textId="72040B45"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shd w:val="clear" w:color="auto" w:fill="FFFF99"/>
            <w:tcMar>
              <w:top w:w="15" w:type="dxa"/>
              <w:left w:w="15" w:type="dxa"/>
              <w:right w:w="15" w:type="dxa"/>
            </w:tcMar>
            <w:vAlign w:val="center"/>
          </w:tcPr>
          <w:p w14:paraId="5D9DE68C" w14:textId="5D81084D" w:rsidR="50467D7E" w:rsidRPr="00A50610" w:rsidRDefault="50467D7E" w:rsidP="50467D7E">
            <w:pPr>
              <w:spacing w:after="0"/>
              <w:jc w:val="center"/>
              <w:rPr>
                <w:rFonts w:ascii="Calibri" w:hAnsi="Calibri" w:cs="Calibri"/>
                <w:sz w:val="20"/>
                <w:szCs w:val="20"/>
              </w:rPr>
            </w:pPr>
            <w:r w:rsidRPr="00A50610">
              <w:rPr>
                <w:rFonts w:ascii="Calibri" w:hAnsi="Calibri" w:cs="Calibri"/>
                <w:i/>
                <w:iCs/>
                <w:color w:val="000000" w:themeColor="text1"/>
                <w:sz w:val="20"/>
                <w:szCs w:val="20"/>
              </w:rPr>
              <w:t xml:space="preserve">List activity results and associated actions </w:t>
            </w:r>
          </w:p>
        </w:tc>
        <w:tc>
          <w:tcPr>
            <w:tcW w:w="167" w:type="dxa"/>
            <w:tcBorders>
              <w:top w:val="single" w:sz="8" w:space="0" w:color="auto"/>
              <w:left w:val="nil"/>
              <w:bottom w:val="nil"/>
              <w:right w:val="nil"/>
            </w:tcBorders>
            <w:shd w:val="clear" w:color="auto" w:fill="FFFF99"/>
            <w:tcMar>
              <w:top w:w="15" w:type="dxa"/>
              <w:left w:w="15" w:type="dxa"/>
              <w:right w:w="15" w:type="dxa"/>
            </w:tcMar>
            <w:vAlign w:val="center"/>
          </w:tcPr>
          <w:p w14:paraId="293564DA" w14:textId="364022C4"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shd w:val="clear" w:color="auto" w:fill="FFFF99"/>
            <w:tcMar>
              <w:top w:w="15" w:type="dxa"/>
              <w:left w:w="15" w:type="dxa"/>
              <w:right w:w="15" w:type="dxa"/>
            </w:tcMar>
            <w:vAlign w:val="center"/>
          </w:tcPr>
          <w:p w14:paraId="20926897" w14:textId="0E6811E6"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shd w:val="clear" w:color="auto" w:fill="FFFF99"/>
            <w:tcMar>
              <w:top w:w="15" w:type="dxa"/>
              <w:left w:w="15" w:type="dxa"/>
              <w:right w:w="15" w:type="dxa"/>
            </w:tcMar>
            <w:vAlign w:val="center"/>
          </w:tcPr>
          <w:p w14:paraId="67B02D3D" w14:textId="5C0A5408"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2025</w:t>
            </w:r>
          </w:p>
        </w:tc>
        <w:tc>
          <w:tcPr>
            <w:tcW w:w="387" w:type="dxa"/>
            <w:tcBorders>
              <w:top w:val="single" w:sz="8" w:space="0" w:color="auto"/>
              <w:left w:val="single" w:sz="8" w:space="0" w:color="auto"/>
              <w:bottom w:val="nil"/>
              <w:right w:val="nil"/>
            </w:tcBorders>
            <w:shd w:val="clear" w:color="auto" w:fill="FFFF99"/>
            <w:tcMar>
              <w:top w:w="15" w:type="dxa"/>
              <w:left w:w="15" w:type="dxa"/>
              <w:right w:w="15" w:type="dxa"/>
            </w:tcMar>
            <w:vAlign w:val="center"/>
          </w:tcPr>
          <w:p w14:paraId="1BFBCE0A" w14:textId="28BD9824" w:rsidR="50467D7E" w:rsidRPr="00A50610" w:rsidRDefault="50467D7E">
            <w:pPr>
              <w:rPr>
                <w:rFonts w:ascii="Calibri" w:hAnsi="Calibri" w:cs="Calibri"/>
                <w:sz w:val="20"/>
                <w:szCs w:val="20"/>
              </w:rPr>
            </w:pPr>
          </w:p>
        </w:tc>
        <w:tc>
          <w:tcPr>
            <w:tcW w:w="250" w:type="dxa"/>
            <w:tcBorders>
              <w:top w:val="single" w:sz="8" w:space="0" w:color="auto"/>
              <w:left w:val="nil"/>
              <w:bottom w:val="nil"/>
              <w:right w:val="nil"/>
            </w:tcBorders>
            <w:shd w:val="clear" w:color="auto" w:fill="FFFF99"/>
            <w:tcMar>
              <w:top w:w="15" w:type="dxa"/>
              <w:left w:w="15" w:type="dxa"/>
              <w:right w:w="15" w:type="dxa"/>
            </w:tcMar>
            <w:vAlign w:val="center"/>
          </w:tcPr>
          <w:p w14:paraId="4DE53C58" w14:textId="283C8D57" w:rsidR="50467D7E" w:rsidRPr="00A50610" w:rsidRDefault="50467D7E">
            <w:pPr>
              <w:rPr>
                <w:rFonts w:ascii="Calibri" w:hAnsi="Calibri" w:cs="Calibri"/>
                <w:sz w:val="20"/>
                <w:szCs w:val="20"/>
              </w:rPr>
            </w:pPr>
          </w:p>
        </w:tc>
        <w:tc>
          <w:tcPr>
            <w:tcW w:w="250" w:type="dxa"/>
            <w:tcBorders>
              <w:top w:val="single" w:sz="8" w:space="0" w:color="auto"/>
              <w:left w:val="nil"/>
              <w:bottom w:val="nil"/>
              <w:right w:val="nil"/>
            </w:tcBorders>
            <w:shd w:val="clear" w:color="auto" w:fill="FFFF99"/>
            <w:tcMar>
              <w:top w:w="15" w:type="dxa"/>
              <w:left w:w="15" w:type="dxa"/>
              <w:right w:w="15" w:type="dxa"/>
            </w:tcMar>
            <w:vAlign w:val="center"/>
          </w:tcPr>
          <w:p w14:paraId="61A9813F" w14:textId="59A930DC" w:rsidR="50467D7E" w:rsidRPr="00A50610" w:rsidRDefault="50467D7E">
            <w:pPr>
              <w:rPr>
                <w:rFonts w:ascii="Calibri" w:hAnsi="Calibri" w:cs="Calibri"/>
                <w:sz w:val="20"/>
                <w:szCs w:val="20"/>
              </w:rPr>
            </w:pPr>
          </w:p>
        </w:tc>
        <w:tc>
          <w:tcPr>
            <w:tcW w:w="250" w:type="dxa"/>
            <w:tcBorders>
              <w:top w:val="single" w:sz="8" w:space="0" w:color="auto"/>
              <w:left w:val="nil"/>
              <w:bottom w:val="nil"/>
              <w:right w:val="single" w:sz="8" w:space="0" w:color="auto"/>
            </w:tcBorders>
            <w:shd w:val="clear" w:color="auto" w:fill="FFFF99"/>
            <w:tcMar>
              <w:top w:w="15" w:type="dxa"/>
              <w:left w:w="15" w:type="dxa"/>
              <w:right w:w="15" w:type="dxa"/>
            </w:tcMar>
            <w:vAlign w:val="center"/>
          </w:tcPr>
          <w:p w14:paraId="7577C4CF" w14:textId="460773F0"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nil"/>
            </w:tcBorders>
            <w:shd w:val="clear" w:color="auto" w:fill="FFFF99"/>
            <w:tcMar>
              <w:top w:w="15" w:type="dxa"/>
              <w:left w:w="15" w:type="dxa"/>
              <w:right w:w="15" w:type="dxa"/>
            </w:tcMar>
            <w:vAlign w:val="center"/>
          </w:tcPr>
          <w:p w14:paraId="5ED8D151" w14:textId="35BF30B7" w:rsidR="50467D7E" w:rsidRPr="00A50610" w:rsidRDefault="50467D7E">
            <w:pPr>
              <w:rPr>
                <w:rFonts w:ascii="Calibri" w:hAnsi="Calibri" w:cs="Calibri"/>
                <w:sz w:val="20"/>
                <w:szCs w:val="20"/>
              </w:rPr>
            </w:pPr>
          </w:p>
        </w:tc>
        <w:tc>
          <w:tcPr>
            <w:tcW w:w="250" w:type="dxa"/>
            <w:tcBorders>
              <w:top w:val="single" w:sz="8" w:space="0" w:color="auto"/>
              <w:left w:val="nil"/>
              <w:bottom w:val="nil"/>
              <w:right w:val="nil"/>
            </w:tcBorders>
            <w:shd w:val="clear" w:color="auto" w:fill="FFFF99"/>
            <w:tcMar>
              <w:top w:w="15" w:type="dxa"/>
              <w:left w:w="15" w:type="dxa"/>
              <w:right w:w="15" w:type="dxa"/>
            </w:tcMar>
            <w:vAlign w:val="center"/>
          </w:tcPr>
          <w:p w14:paraId="5316EB1B" w14:textId="1BDB2348" w:rsidR="50467D7E" w:rsidRPr="00A50610" w:rsidRDefault="50467D7E">
            <w:pPr>
              <w:rPr>
                <w:rFonts w:ascii="Calibri" w:hAnsi="Calibri" w:cs="Calibri"/>
                <w:sz w:val="20"/>
                <w:szCs w:val="20"/>
              </w:rPr>
            </w:pPr>
          </w:p>
        </w:tc>
        <w:tc>
          <w:tcPr>
            <w:tcW w:w="250" w:type="dxa"/>
            <w:tcBorders>
              <w:top w:val="single" w:sz="8" w:space="0" w:color="auto"/>
              <w:left w:val="nil"/>
              <w:bottom w:val="nil"/>
              <w:right w:val="nil"/>
            </w:tcBorders>
            <w:shd w:val="clear" w:color="auto" w:fill="FFFF99"/>
            <w:tcMar>
              <w:top w:w="15" w:type="dxa"/>
              <w:left w:w="15" w:type="dxa"/>
              <w:right w:w="15" w:type="dxa"/>
            </w:tcMar>
            <w:vAlign w:val="center"/>
          </w:tcPr>
          <w:p w14:paraId="3FD58414" w14:textId="06B0C42F" w:rsidR="50467D7E" w:rsidRPr="00A50610" w:rsidRDefault="50467D7E">
            <w:pPr>
              <w:rPr>
                <w:rFonts w:ascii="Calibri" w:hAnsi="Calibri" w:cs="Calibri"/>
                <w:sz w:val="20"/>
                <w:szCs w:val="20"/>
              </w:rPr>
            </w:pPr>
          </w:p>
        </w:tc>
        <w:tc>
          <w:tcPr>
            <w:tcW w:w="250" w:type="dxa"/>
            <w:tcBorders>
              <w:top w:val="single" w:sz="8" w:space="0" w:color="auto"/>
              <w:left w:val="nil"/>
              <w:bottom w:val="nil"/>
              <w:right w:val="single" w:sz="8" w:space="0" w:color="auto"/>
            </w:tcBorders>
            <w:shd w:val="clear" w:color="auto" w:fill="FFFF99"/>
            <w:tcMar>
              <w:top w:w="15" w:type="dxa"/>
              <w:left w:w="15" w:type="dxa"/>
              <w:right w:w="15" w:type="dxa"/>
            </w:tcMar>
            <w:vAlign w:val="center"/>
          </w:tcPr>
          <w:p w14:paraId="50F3B3CD" w14:textId="410CA542"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nil"/>
            </w:tcBorders>
            <w:shd w:val="clear" w:color="auto" w:fill="FFFF99"/>
            <w:tcMar>
              <w:top w:w="15" w:type="dxa"/>
              <w:left w:w="15" w:type="dxa"/>
              <w:right w:w="15" w:type="dxa"/>
            </w:tcMar>
            <w:vAlign w:val="center"/>
          </w:tcPr>
          <w:p w14:paraId="12FD6D35" w14:textId="43D94D31" w:rsidR="50467D7E" w:rsidRPr="00A50610" w:rsidRDefault="50467D7E">
            <w:pPr>
              <w:rPr>
                <w:rFonts w:ascii="Calibri" w:hAnsi="Calibri" w:cs="Calibri"/>
                <w:sz w:val="20"/>
                <w:szCs w:val="20"/>
              </w:rPr>
            </w:pPr>
          </w:p>
        </w:tc>
        <w:tc>
          <w:tcPr>
            <w:tcW w:w="250" w:type="dxa"/>
            <w:tcBorders>
              <w:top w:val="single" w:sz="8" w:space="0" w:color="auto"/>
              <w:left w:val="nil"/>
              <w:bottom w:val="nil"/>
              <w:right w:val="nil"/>
            </w:tcBorders>
            <w:shd w:val="clear" w:color="auto" w:fill="FFFF99"/>
            <w:tcMar>
              <w:top w:w="15" w:type="dxa"/>
              <w:left w:w="15" w:type="dxa"/>
              <w:right w:w="15" w:type="dxa"/>
            </w:tcMar>
            <w:vAlign w:val="center"/>
          </w:tcPr>
          <w:p w14:paraId="775486A1" w14:textId="1A6A1712" w:rsidR="50467D7E" w:rsidRPr="00A50610" w:rsidRDefault="50467D7E">
            <w:pPr>
              <w:rPr>
                <w:rFonts w:ascii="Calibri" w:hAnsi="Calibri" w:cs="Calibri"/>
                <w:sz w:val="20"/>
                <w:szCs w:val="20"/>
              </w:rPr>
            </w:pPr>
          </w:p>
        </w:tc>
        <w:tc>
          <w:tcPr>
            <w:tcW w:w="250" w:type="dxa"/>
            <w:tcBorders>
              <w:top w:val="single" w:sz="8" w:space="0" w:color="auto"/>
              <w:left w:val="nil"/>
              <w:bottom w:val="nil"/>
              <w:right w:val="nil"/>
            </w:tcBorders>
            <w:shd w:val="clear" w:color="auto" w:fill="FFFF99"/>
            <w:tcMar>
              <w:top w:w="15" w:type="dxa"/>
              <w:left w:w="15" w:type="dxa"/>
              <w:right w:w="15" w:type="dxa"/>
            </w:tcMar>
            <w:vAlign w:val="center"/>
          </w:tcPr>
          <w:p w14:paraId="756A2006" w14:textId="4D83E3A9" w:rsidR="50467D7E" w:rsidRPr="00A50610" w:rsidRDefault="50467D7E">
            <w:pPr>
              <w:rPr>
                <w:rFonts w:ascii="Calibri" w:hAnsi="Calibri" w:cs="Calibri"/>
                <w:sz w:val="20"/>
                <w:szCs w:val="20"/>
              </w:rPr>
            </w:pPr>
          </w:p>
        </w:tc>
        <w:tc>
          <w:tcPr>
            <w:tcW w:w="250" w:type="dxa"/>
            <w:tcBorders>
              <w:top w:val="single" w:sz="8" w:space="0" w:color="auto"/>
              <w:left w:val="nil"/>
              <w:bottom w:val="nil"/>
              <w:right w:val="single" w:sz="8" w:space="0" w:color="auto"/>
            </w:tcBorders>
            <w:shd w:val="clear" w:color="auto" w:fill="FFFF99"/>
            <w:tcMar>
              <w:top w:w="15" w:type="dxa"/>
              <w:left w:w="15" w:type="dxa"/>
              <w:right w:w="15" w:type="dxa"/>
            </w:tcMar>
            <w:vAlign w:val="center"/>
          </w:tcPr>
          <w:p w14:paraId="6896B5AC" w14:textId="2946D466" w:rsidR="50467D7E" w:rsidRPr="00A50610" w:rsidRDefault="50467D7E">
            <w:pPr>
              <w:rPr>
                <w:rFonts w:ascii="Calibri" w:hAnsi="Calibri" w:cs="Calibri"/>
                <w:sz w:val="20"/>
                <w:szCs w:val="20"/>
              </w:rPr>
            </w:pPr>
          </w:p>
        </w:tc>
        <w:tc>
          <w:tcPr>
            <w:tcW w:w="1361" w:type="dxa"/>
            <w:tcBorders>
              <w:top w:val="single" w:sz="8" w:space="0" w:color="auto"/>
              <w:left w:val="single" w:sz="8" w:space="0" w:color="auto"/>
              <w:bottom w:val="nil"/>
              <w:right w:val="single" w:sz="8" w:space="0" w:color="auto"/>
            </w:tcBorders>
            <w:shd w:val="clear" w:color="auto" w:fill="FFFF99"/>
            <w:tcMar>
              <w:top w:w="15" w:type="dxa"/>
              <w:left w:w="15" w:type="dxa"/>
              <w:right w:w="15" w:type="dxa"/>
            </w:tcMar>
            <w:vAlign w:val="center"/>
          </w:tcPr>
          <w:p w14:paraId="4CC4E668" w14:textId="18B83A4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RESPONSIBLE PARTY</w:t>
            </w:r>
          </w:p>
        </w:tc>
        <w:tc>
          <w:tcPr>
            <w:tcW w:w="1821" w:type="dxa"/>
            <w:tcBorders>
              <w:top w:val="single" w:sz="8" w:space="0" w:color="auto"/>
              <w:left w:val="single" w:sz="8" w:space="0" w:color="auto"/>
              <w:bottom w:val="nil"/>
              <w:right w:val="single" w:sz="8" w:space="0" w:color="auto"/>
            </w:tcBorders>
            <w:shd w:val="clear" w:color="auto" w:fill="FFFF99"/>
            <w:tcMar>
              <w:top w:w="15" w:type="dxa"/>
              <w:left w:w="15" w:type="dxa"/>
              <w:right w:w="15" w:type="dxa"/>
            </w:tcMar>
            <w:vAlign w:val="center"/>
          </w:tcPr>
          <w:p w14:paraId="194B8307" w14:textId="737BA9C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Funding Source</w:t>
            </w:r>
          </w:p>
        </w:tc>
        <w:tc>
          <w:tcPr>
            <w:tcW w:w="1662" w:type="dxa"/>
            <w:tcBorders>
              <w:top w:val="single" w:sz="8" w:space="0" w:color="auto"/>
              <w:left w:val="single" w:sz="8" w:space="0" w:color="auto"/>
              <w:bottom w:val="nil"/>
              <w:right w:val="single" w:sz="8" w:space="0" w:color="auto"/>
            </w:tcBorders>
            <w:shd w:val="clear" w:color="auto" w:fill="FFFF99"/>
            <w:tcMar>
              <w:top w:w="15" w:type="dxa"/>
              <w:left w:w="15" w:type="dxa"/>
              <w:right w:w="15" w:type="dxa"/>
            </w:tcMar>
            <w:vAlign w:val="center"/>
          </w:tcPr>
          <w:p w14:paraId="36F09135" w14:textId="7892788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Amount (USD)</w:t>
            </w:r>
          </w:p>
        </w:tc>
      </w:tr>
      <w:tr w:rsidR="0011519F" w:rsidRPr="00A50610" w14:paraId="69EA5A65" w14:textId="77777777" w:rsidTr="50467D7E">
        <w:trPr>
          <w:trHeight w:val="300"/>
        </w:trPr>
        <w:tc>
          <w:tcPr>
            <w:tcW w:w="2902" w:type="dxa"/>
            <w:tcBorders>
              <w:top w:val="nil"/>
              <w:left w:val="single" w:sz="8" w:space="0" w:color="auto"/>
              <w:bottom w:val="nil"/>
              <w:right w:val="nil"/>
            </w:tcBorders>
            <w:shd w:val="clear" w:color="auto" w:fill="FFFF99"/>
            <w:tcMar>
              <w:top w:w="15" w:type="dxa"/>
              <w:left w:w="15" w:type="dxa"/>
              <w:right w:w="15" w:type="dxa"/>
            </w:tcMar>
            <w:vAlign w:val="center"/>
          </w:tcPr>
          <w:p w14:paraId="7F4F8776" w14:textId="3B8C20A2" w:rsidR="50467D7E" w:rsidRPr="00A50610" w:rsidRDefault="50467D7E">
            <w:pPr>
              <w:rPr>
                <w:rFonts w:ascii="Calibri" w:hAnsi="Calibri" w:cs="Calibri"/>
                <w:sz w:val="20"/>
                <w:szCs w:val="20"/>
              </w:rPr>
            </w:pPr>
          </w:p>
        </w:tc>
        <w:tc>
          <w:tcPr>
            <w:tcW w:w="167" w:type="dxa"/>
            <w:tcBorders>
              <w:top w:val="nil"/>
              <w:left w:val="nil"/>
              <w:bottom w:val="nil"/>
              <w:right w:val="nil"/>
            </w:tcBorders>
            <w:shd w:val="clear" w:color="auto" w:fill="FFFF99"/>
            <w:tcMar>
              <w:top w:w="15" w:type="dxa"/>
              <w:left w:w="15" w:type="dxa"/>
              <w:right w:w="15" w:type="dxa"/>
            </w:tcMar>
            <w:vAlign w:val="center"/>
          </w:tcPr>
          <w:p w14:paraId="3CB7214E" w14:textId="4EBB06A8" w:rsidR="50467D7E" w:rsidRPr="00A50610" w:rsidRDefault="50467D7E">
            <w:pPr>
              <w:rPr>
                <w:rFonts w:ascii="Calibri" w:hAnsi="Calibri" w:cs="Calibri"/>
                <w:sz w:val="20"/>
                <w:szCs w:val="20"/>
              </w:rPr>
            </w:pPr>
          </w:p>
        </w:tc>
        <w:tc>
          <w:tcPr>
            <w:tcW w:w="167" w:type="dxa"/>
            <w:tcBorders>
              <w:top w:val="nil"/>
              <w:left w:val="nil"/>
              <w:bottom w:val="nil"/>
              <w:right w:val="nil"/>
            </w:tcBorders>
            <w:shd w:val="clear" w:color="auto" w:fill="FFFF99"/>
            <w:tcMar>
              <w:top w:w="15" w:type="dxa"/>
              <w:left w:w="15" w:type="dxa"/>
              <w:right w:w="15" w:type="dxa"/>
            </w:tcMar>
            <w:vAlign w:val="center"/>
          </w:tcPr>
          <w:p w14:paraId="1FABB003" w14:textId="4910230D"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shd w:val="clear" w:color="auto" w:fill="FFFF99"/>
            <w:tcMar>
              <w:top w:w="15" w:type="dxa"/>
              <w:left w:w="15" w:type="dxa"/>
              <w:right w:w="15" w:type="dxa"/>
            </w:tcMar>
            <w:vAlign w:val="center"/>
          </w:tcPr>
          <w:p w14:paraId="41FB689F" w14:textId="6D01EAD7"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shd w:val="clear" w:color="auto" w:fill="FFFF99"/>
            <w:tcMar>
              <w:top w:w="15" w:type="dxa"/>
              <w:left w:w="15" w:type="dxa"/>
              <w:right w:w="15" w:type="dxa"/>
            </w:tcMar>
            <w:vAlign w:val="center"/>
          </w:tcPr>
          <w:p w14:paraId="7BA29F24" w14:textId="3F3AB280" w:rsidR="50467D7E" w:rsidRPr="00A50610" w:rsidRDefault="50467D7E">
            <w:pPr>
              <w:rPr>
                <w:rFonts w:ascii="Calibri" w:hAnsi="Calibri" w:cs="Calibri"/>
                <w:sz w:val="20"/>
                <w:szCs w:val="20"/>
              </w:rPr>
            </w:pPr>
          </w:p>
        </w:tc>
        <w:tc>
          <w:tcPr>
            <w:tcW w:w="167" w:type="dxa"/>
            <w:tcBorders>
              <w:top w:val="nil"/>
              <w:left w:val="nil"/>
              <w:bottom w:val="nil"/>
              <w:right w:val="nil"/>
            </w:tcBorders>
            <w:shd w:val="clear" w:color="auto" w:fill="FFFF99"/>
            <w:tcMar>
              <w:top w:w="15" w:type="dxa"/>
              <w:left w:w="15" w:type="dxa"/>
              <w:right w:w="15" w:type="dxa"/>
            </w:tcMar>
            <w:vAlign w:val="center"/>
          </w:tcPr>
          <w:p w14:paraId="42960A33" w14:textId="08107F5E"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shd w:val="clear" w:color="auto" w:fill="FFFF99"/>
            <w:tcMar>
              <w:top w:w="15" w:type="dxa"/>
              <w:left w:w="15" w:type="dxa"/>
              <w:right w:w="15" w:type="dxa"/>
            </w:tcMar>
            <w:vAlign w:val="center"/>
          </w:tcPr>
          <w:p w14:paraId="40E3BC1D" w14:textId="2F733452"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7F2ADF5E" w14:textId="290CF353"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nil"/>
            </w:tcBorders>
            <w:shd w:val="clear" w:color="auto" w:fill="FFFF99"/>
            <w:tcMar>
              <w:top w:w="15" w:type="dxa"/>
              <w:left w:w="15" w:type="dxa"/>
              <w:right w:w="15" w:type="dxa"/>
            </w:tcMar>
            <w:vAlign w:val="center"/>
          </w:tcPr>
          <w:p w14:paraId="5CF1D4C4" w14:textId="6830AE3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2026</w:t>
            </w:r>
          </w:p>
        </w:tc>
        <w:tc>
          <w:tcPr>
            <w:tcW w:w="250" w:type="dxa"/>
            <w:tcBorders>
              <w:top w:val="nil"/>
              <w:left w:val="nil"/>
              <w:bottom w:val="single" w:sz="8" w:space="0" w:color="auto"/>
              <w:right w:val="nil"/>
            </w:tcBorders>
            <w:shd w:val="clear" w:color="auto" w:fill="FFFF99"/>
            <w:tcMar>
              <w:top w:w="15" w:type="dxa"/>
              <w:left w:w="15" w:type="dxa"/>
              <w:right w:w="15" w:type="dxa"/>
            </w:tcMar>
            <w:vAlign w:val="center"/>
          </w:tcPr>
          <w:p w14:paraId="49028CB5" w14:textId="1EA62FBC" w:rsidR="50467D7E" w:rsidRPr="00A50610" w:rsidRDefault="50467D7E">
            <w:pPr>
              <w:rPr>
                <w:rFonts w:ascii="Calibri" w:hAnsi="Calibri" w:cs="Calibri"/>
                <w:sz w:val="20"/>
                <w:szCs w:val="20"/>
              </w:rPr>
            </w:pPr>
          </w:p>
        </w:tc>
        <w:tc>
          <w:tcPr>
            <w:tcW w:w="250" w:type="dxa"/>
            <w:tcBorders>
              <w:top w:val="nil"/>
              <w:left w:val="nil"/>
              <w:bottom w:val="single" w:sz="8" w:space="0" w:color="auto"/>
              <w:right w:val="nil"/>
            </w:tcBorders>
            <w:shd w:val="clear" w:color="auto" w:fill="FFFF99"/>
            <w:tcMar>
              <w:top w:w="15" w:type="dxa"/>
              <w:left w:w="15" w:type="dxa"/>
              <w:right w:w="15" w:type="dxa"/>
            </w:tcMar>
            <w:vAlign w:val="center"/>
          </w:tcPr>
          <w:p w14:paraId="37502174" w14:textId="158E4966" w:rsidR="50467D7E" w:rsidRPr="00A50610" w:rsidRDefault="50467D7E">
            <w:pPr>
              <w:rPr>
                <w:rFonts w:ascii="Calibri" w:hAnsi="Calibri" w:cs="Calibri"/>
                <w:sz w:val="20"/>
                <w:szCs w:val="20"/>
              </w:rPr>
            </w:pPr>
          </w:p>
        </w:tc>
        <w:tc>
          <w:tcPr>
            <w:tcW w:w="250" w:type="dxa"/>
            <w:tcBorders>
              <w:top w:val="nil"/>
              <w:left w:val="nil"/>
              <w:bottom w:val="single" w:sz="8" w:space="0" w:color="auto"/>
              <w:right w:val="single" w:sz="8" w:space="0" w:color="auto"/>
            </w:tcBorders>
            <w:shd w:val="clear" w:color="auto" w:fill="FFFF99"/>
            <w:tcMar>
              <w:top w:w="15" w:type="dxa"/>
              <w:left w:w="15" w:type="dxa"/>
              <w:right w:w="15" w:type="dxa"/>
            </w:tcMar>
            <w:vAlign w:val="center"/>
          </w:tcPr>
          <w:p w14:paraId="7968CDE3" w14:textId="2F68C997"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nil"/>
            </w:tcBorders>
            <w:shd w:val="clear" w:color="auto" w:fill="FFFF99"/>
            <w:tcMar>
              <w:top w:w="15" w:type="dxa"/>
              <w:left w:w="15" w:type="dxa"/>
              <w:right w:w="15" w:type="dxa"/>
            </w:tcMar>
            <w:vAlign w:val="center"/>
          </w:tcPr>
          <w:p w14:paraId="7DAD65E9" w14:textId="6780A9C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2027</w:t>
            </w:r>
          </w:p>
        </w:tc>
        <w:tc>
          <w:tcPr>
            <w:tcW w:w="250" w:type="dxa"/>
            <w:tcBorders>
              <w:top w:val="nil"/>
              <w:left w:val="nil"/>
              <w:bottom w:val="single" w:sz="8" w:space="0" w:color="auto"/>
              <w:right w:val="nil"/>
            </w:tcBorders>
            <w:shd w:val="clear" w:color="auto" w:fill="FFFF99"/>
            <w:tcMar>
              <w:top w:w="15" w:type="dxa"/>
              <w:left w:w="15" w:type="dxa"/>
              <w:right w:w="15" w:type="dxa"/>
            </w:tcMar>
            <w:vAlign w:val="center"/>
          </w:tcPr>
          <w:p w14:paraId="491FD448" w14:textId="44E0AF2C" w:rsidR="50467D7E" w:rsidRPr="00A50610" w:rsidRDefault="50467D7E">
            <w:pPr>
              <w:rPr>
                <w:rFonts w:ascii="Calibri" w:hAnsi="Calibri" w:cs="Calibri"/>
                <w:sz w:val="20"/>
                <w:szCs w:val="20"/>
              </w:rPr>
            </w:pPr>
          </w:p>
        </w:tc>
        <w:tc>
          <w:tcPr>
            <w:tcW w:w="250" w:type="dxa"/>
            <w:tcBorders>
              <w:top w:val="nil"/>
              <w:left w:val="nil"/>
              <w:bottom w:val="single" w:sz="8" w:space="0" w:color="auto"/>
              <w:right w:val="nil"/>
            </w:tcBorders>
            <w:shd w:val="clear" w:color="auto" w:fill="FFFF99"/>
            <w:tcMar>
              <w:top w:w="15" w:type="dxa"/>
              <w:left w:w="15" w:type="dxa"/>
              <w:right w:w="15" w:type="dxa"/>
            </w:tcMar>
            <w:vAlign w:val="center"/>
          </w:tcPr>
          <w:p w14:paraId="343BAD57" w14:textId="3BFA6CA9" w:rsidR="50467D7E" w:rsidRPr="00A50610" w:rsidRDefault="50467D7E">
            <w:pPr>
              <w:rPr>
                <w:rFonts w:ascii="Calibri" w:hAnsi="Calibri" w:cs="Calibri"/>
                <w:sz w:val="20"/>
                <w:szCs w:val="20"/>
              </w:rPr>
            </w:pPr>
          </w:p>
        </w:tc>
        <w:tc>
          <w:tcPr>
            <w:tcW w:w="250" w:type="dxa"/>
            <w:tcBorders>
              <w:top w:val="nil"/>
              <w:left w:val="nil"/>
              <w:bottom w:val="single" w:sz="8" w:space="0" w:color="auto"/>
              <w:right w:val="single" w:sz="8" w:space="0" w:color="auto"/>
            </w:tcBorders>
            <w:shd w:val="clear" w:color="auto" w:fill="FFFF99"/>
            <w:tcMar>
              <w:top w:w="15" w:type="dxa"/>
              <w:left w:w="15" w:type="dxa"/>
              <w:right w:w="15" w:type="dxa"/>
            </w:tcMar>
            <w:vAlign w:val="center"/>
          </w:tcPr>
          <w:p w14:paraId="287DD743" w14:textId="31FA1457"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nil"/>
            </w:tcBorders>
            <w:shd w:val="clear" w:color="auto" w:fill="FFFF99"/>
            <w:tcMar>
              <w:top w:w="15" w:type="dxa"/>
              <w:left w:w="15" w:type="dxa"/>
              <w:right w:w="15" w:type="dxa"/>
            </w:tcMar>
            <w:vAlign w:val="center"/>
          </w:tcPr>
          <w:p w14:paraId="7655072F" w14:textId="3356F6B8"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2028</w:t>
            </w:r>
          </w:p>
        </w:tc>
        <w:tc>
          <w:tcPr>
            <w:tcW w:w="250" w:type="dxa"/>
            <w:tcBorders>
              <w:top w:val="nil"/>
              <w:left w:val="nil"/>
              <w:bottom w:val="single" w:sz="8" w:space="0" w:color="auto"/>
              <w:right w:val="nil"/>
            </w:tcBorders>
            <w:shd w:val="clear" w:color="auto" w:fill="FFFF99"/>
            <w:tcMar>
              <w:top w:w="15" w:type="dxa"/>
              <w:left w:w="15" w:type="dxa"/>
              <w:right w:w="15" w:type="dxa"/>
            </w:tcMar>
            <w:vAlign w:val="center"/>
          </w:tcPr>
          <w:p w14:paraId="6AD4BD60" w14:textId="619C7A1B" w:rsidR="50467D7E" w:rsidRPr="00A50610" w:rsidRDefault="50467D7E">
            <w:pPr>
              <w:rPr>
                <w:rFonts w:ascii="Calibri" w:hAnsi="Calibri" w:cs="Calibri"/>
                <w:sz w:val="20"/>
                <w:szCs w:val="20"/>
              </w:rPr>
            </w:pPr>
          </w:p>
        </w:tc>
        <w:tc>
          <w:tcPr>
            <w:tcW w:w="250" w:type="dxa"/>
            <w:tcBorders>
              <w:top w:val="nil"/>
              <w:left w:val="nil"/>
              <w:bottom w:val="single" w:sz="8" w:space="0" w:color="auto"/>
              <w:right w:val="nil"/>
            </w:tcBorders>
            <w:shd w:val="clear" w:color="auto" w:fill="FFFF99"/>
            <w:tcMar>
              <w:top w:w="15" w:type="dxa"/>
              <w:left w:w="15" w:type="dxa"/>
              <w:right w:w="15" w:type="dxa"/>
            </w:tcMar>
            <w:vAlign w:val="center"/>
          </w:tcPr>
          <w:p w14:paraId="1234D492" w14:textId="6161375A" w:rsidR="50467D7E" w:rsidRPr="00A50610" w:rsidRDefault="50467D7E">
            <w:pPr>
              <w:rPr>
                <w:rFonts w:ascii="Calibri" w:hAnsi="Calibri" w:cs="Calibri"/>
                <w:sz w:val="20"/>
                <w:szCs w:val="20"/>
              </w:rPr>
            </w:pPr>
          </w:p>
        </w:tc>
        <w:tc>
          <w:tcPr>
            <w:tcW w:w="250" w:type="dxa"/>
            <w:tcBorders>
              <w:top w:val="nil"/>
              <w:left w:val="nil"/>
              <w:bottom w:val="single" w:sz="8" w:space="0" w:color="auto"/>
              <w:right w:val="single" w:sz="8" w:space="0" w:color="auto"/>
            </w:tcBorders>
            <w:shd w:val="clear" w:color="auto" w:fill="FFFF99"/>
            <w:tcMar>
              <w:top w:w="15" w:type="dxa"/>
              <w:left w:w="15" w:type="dxa"/>
              <w:right w:w="15" w:type="dxa"/>
            </w:tcMar>
            <w:vAlign w:val="center"/>
          </w:tcPr>
          <w:p w14:paraId="5E214BC0" w14:textId="5E064BC1" w:rsidR="50467D7E" w:rsidRPr="00A50610" w:rsidRDefault="50467D7E">
            <w:pPr>
              <w:rPr>
                <w:rFonts w:ascii="Calibri" w:hAnsi="Calibri" w:cs="Calibri"/>
                <w:sz w:val="20"/>
                <w:szCs w:val="20"/>
              </w:rPr>
            </w:pPr>
          </w:p>
        </w:tc>
        <w:tc>
          <w:tcPr>
            <w:tcW w:w="1361" w:type="dxa"/>
            <w:tcBorders>
              <w:top w:val="nil"/>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5319C19F" w14:textId="15C99609" w:rsidR="50467D7E" w:rsidRPr="00A50610" w:rsidRDefault="50467D7E">
            <w:pPr>
              <w:rPr>
                <w:rFonts w:ascii="Calibri" w:hAnsi="Calibri" w:cs="Calibri"/>
                <w:sz w:val="20"/>
                <w:szCs w:val="20"/>
              </w:rPr>
            </w:pPr>
          </w:p>
        </w:tc>
        <w:tc>
          <w:tcPr>
            <w:tcW w:w="1821" w:type="dxa"/>
            <w:tcBorders>
              <w:top w:val="nil"/>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0CD80674" w14:textId="525066FD"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646C0846" w14:textId="77E2AB0D" w:rsidR="50467D7E" w:rsidRPr="00A50610" w:rsidRDefault="50467D7E">
            <w:pPr>
              <w:rPr>
                <w:rFonts w:ascii="Calibri" w:hAnsi="Calibri" w:cs="Calibri"/>
                <w:sz w:val="20"/>
                <w:szCs w:val="20"/>
              </w:rPr>
            </w:pPr>
          </w:p>
        </w:tc>
      </w:tr>
      <w:tr w:rsidR="0011519F" w:rsidRPr="00A50610" w14:paraId="0A0ABAE4" w14:textId="77777777" w:rsidTr="50467D7E">
        <w:trPr>
          <w:trHeight w:val="300"/>
        </w:trPr>
        <w:tc>
          <w:tcPr>
            <w:tcW w:w="2902" w:type="dxa"/>
            <w:tcBorders>
              <w:top w:val="nil"/>
              <w:left w:val="single" w:sz="8" w:space="0" w:color="auto"/>
              <w:bottom w:val="single" w:sz="8" w:space="0" w:color="auto"/>
              <w:right w:val="nil"/>
            </w:tcBorders>
            <w:shd w:val="clear" w:color="auto" w:fill="FFFF99"/>
            <w:tcMar>
              <w:top w:w="15" w:type="dxa"/>
              <w:left w:w="15" w:type="dxa"/>
              <w:right w:w="15" w:type="dxa"/>
            </w:tcMar>
            <w:vAlign w:val="center"/>
          </w:tcPr>
          <w:p w14:paraId="3F6820C7" w14:textId="7898CFD9"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shd w:val="clear" w:color="auto" w:fill="FFFF99"/>
            <w:tcMar>
              <w:top w:w="15" w:type="dxa"/>
              <w:left w:w="15" w:type="dxa"/>
              <w:right w:w="15" w:type="dxa"/>
            </w:tcMar>
            <w:vAlign w:val="center"/>
          </w:tcPr>
          <w:p w14:paraId="195208F7" w14:textId="1392F021"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shd w:val="clear" w:color="auto" w:fill="FFFF99"/>
            <w:tcMar>
              <w:top w:w="15" w:type="dxa"/>
              <w:left w:w="15" w:type="dxa"/>
              <w:right w:w="15" w:type="dxa"/>
            </w:tcMar>
            <w:vAlign w:val="center"/>
          </w:tcPr>
          <w:p w14:paraId="34A83A52" w14:textId="78191E85" w:rsidR="50467D7E" w:rsidRPr="00A50610" w:rsidRDefault="50467D7E">
            <w:pPr>
              <w:rPr>
                <w:rFonts w:ascii="Calibri" w:hAnsi="Calibri" w:cs="Calibri"/>
                <w:sz w:val="20"/>
                <w:szCs w:val="20"/>
              </w:rPr>
            </w:pPr>
          </w:p>
        </w:tc>
        <w:tc>
          <w:tcPr>
            <w:tcW w:w="22" w:type="dxa"/>
            <w:tcBorders>
              <w:top w:val="nil"/>
              <w:left w:val="nil"/>
              <w:bottom w:val="single" w:sz="8" w:space="0" w:color="auto"/>
              <w:right w:val="single" w:sz="8" w:space="0" w:color="auto"/>
            </w:tcBorders>
            <w:shd w:val="clear" w:color="auto" w:fill="FFFF99"/>
            <w:tcMar>
              <w:top w:w="15" w:type="dxa"/>
              <w:left w:w="15" w:type="dxa"/>
              <w:right w:w="15" w:type="dxa"/>
            </w:tcMar>
            <w:vAlign w:val="center"/>
          </w:tcPr>
          <w:p w14:paraId="085E0C6B" w14:textId="463A6A17"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shd w:val="clear" w:color="auto" w:fill="FFFF99"/>
            <w:tcMar>
              <w:top w:w="15" w:type="dxa"/>
              <w:left w:w="15" w:type="dxa"/>
              <w:right w:w="15" w:type="dxa"/>
            </w:tcMar>
            <w:vAlign w:val="center"/>
          </w:tcPr>
          <w:p w14:paraId="3D8E1F30" w14:textId="18CAA493"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shd w:val="clear" w:color="auto" w:fill="FFFF99"/>
            <w:tcMar>
              <w:top w:w="15" w:type="dxa"/>
              <w:left w:w="15" w:type="dxa"/>
              <w:right w:w="15" w:type="dxa"/>
            </w:tcMar>
            <w:vAlign w:val="center"/>
          </w:tcPr>
          <w:p w14:paraId="24E9AE92" w14:textId="6BC17B74"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shd w:val="clear" w:color="auto" w:fill="FFFF99"/>
            <w:tcMar>
              <w:top w:w="15" w:type="dxa"/>
              <w:left w:w="15" w:type="dxa"/>
              <w:right w:w="15" w:type="dxa"/>
            </w:tcMar>
            <w:vAlign w:val="center"/>
          </w:tcPr>
          <w:p w14:paraId="1724D4A6" w14:textId="18D2F244"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1666AC6F" w14:textId="165DBF3A"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Q4</w:t>
            </w:r>
          </w:p>
        </w:tc>
        <w:tc>
          <w:tcPr>
            <w:tcW w:w="387"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7955BA0C" w14:textId="6E718E2B"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Q1</w:t>
            </w:r>
          </w:p>
        </w:tc>
        <w:tc>
          <w:tcPr>
            <w:tcW w:w="250"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305EE9F2" w14:textId="5C376855"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Q2</w:t>
            </w:r>
          </w:p>
        </w:tc>
        <w:tc>
          <w:tcPr>
            <w:tcW w:w="250"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0143E36B" w14:textId="76847715"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Q3</w:t>
            </w:r>
          </w:p>
        </w:tc>
        <w:tc>
          <w:tcPr>
            <w:tcW w:w="250"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1F480DA5" w14:textId="71F100B6"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Q4</w:t>
            </w:r>
          </w:p>
        </w:tc>
        <w:tc>
          <w:tcPr>
            <w:tcW w:w="387"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2689D5D5" w14:textId="3C516B9B"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Q1</w:t>
            </w:r>
          </w:p>
        </w:tc>
        <w:tc>
          <w:tcPr>
            <w:tcW w:w="250"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5F6E3217" w14:textId="3468B11D"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Q2</w:t>
            </w:r>
          </w:p>
        </w:tc>
        <w:tc>
          <w:tcPr>
            <w:tcW w:w="250"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233E3EC2" w14:textId="5E3447AF"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Q3</w:t>
            </w:r>
          </w:p>
        </w:tc>
        <w:tc>
          <w:tcPr>
            <w:tcW w:w="250"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53E27146" w14:textId="3CB99DB1"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Q4</w:t>
            </w:r>
          </w:p>
        </w:tc>
        <w:tc>
          <w:tcPr>
            <w:tcW w:w="387"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1FFF8D80" w14:textId="5F34B3DA"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Q1</w:t>
            </w:r>
          </w:p>
        </w:tc>
        <w:tc>
          <w:tcPr>
            <w:tcW w:w="250"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579D7B09" w14:textId="5724857D"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Q2</w:t>
            </w:r>
          </w:p>
        </w:tc>
        <w:tc>
          <w:tcPr>
            <w:tcW w:w="250"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0232C8AA" w14:textId="628A9B5C"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Q3</w:t>
            </w:r>
          </w:p>
        </w:tc>
        <w:tc>
          <w:tcPr>
            <w:tcW w:w="250"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4279BA21" w14:textId="3FC13E2E"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Q4</w:t>
            </w:r>
          </w:p>
        </w:tc>
        <w:tc>
          <w:tcPr>
            <w:tcW w:w="1361"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0B69E5B2" w14:textId="1172C699" w:rsidR="50467D7E" w:rsidRPr="00A50610" w:rsidRDefault="50467D7E">
            <w:pPr>
              <w:rPr>
                <w:rFonts w:ascii="Calibri" w:hAnsi="Calibri" w:cs="Calibri"/>
                <w:sz w:val="20"/>
                <w:szCs w:val="20"/>
              </w:rPr>
            </w:pPr>
          </w:p>
        </w:tc>
        <w:tc>
          <w:tcPr>
            <w:tcW w:w="1821"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099004A0" w14:textId="01137CC0"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shd w:val="clear" w:color="auto" w:fill="FFFF99"/>
            <w:tcMar>
              <w:top w:w="15" w:type="dxa"/>
              <w:left w:w="15" w:type="dxa"/>
              <w:right w:w="15" w:type="dxa"/>
            </w:tcMar>
            <w:vAlign w:val="center"/>
          </w:tcPr>
          <w:p w14:paraId="295FC5B9" w14:textId="03E2E4BE" w:rsidR="50467D7E" w:rsidRPr="00A50610" w:rsidRDefault="50467D7E">
            <w:pPr>
              <w:rPr>
                <w:rFonts w:ascii="Calibri" w:hAnsi="Calibri" w:cs="Calibri"/>
                <w:sz w:val="20"/>
                <w:szCs w:val="20"/>
              </w:rPr>
            </w:pPr>
          </w:p>
        </w:tc>
      </w:tr>
      <w:tr w:rsidR="50467D7E" w:rsidRPr="00A50610" w14:paraId="5AC88272" w14:textId="77777777" w:rsidTr="50467D7E">
        <w:trPr>
          <w:trHeight w:val="300"/>
        </w:trPr>
        <w:tc>
          <w:tcPr>
            <w:tcW w:w="2902" w:type="dxa"/>
            <w:tcBorders>
              <w:top w:val="single" w:sz="8" w:space="0" w:color="auto"/>
              <w:left w:val="single" w:sz="8" w:space="0" w:color="auto"/>
              <w:bottom w:val="nil"/>
              <w:right w:val="nil"/>
            </w:tcBorders>
            <w:tcMar>
              <w:top w:w="15" w:type="dxa"/>
              <w:left w:w="15" w:type="dxa"/>
              <w:right w:w="15" w:type="dxa"/>
            </w:tcMar>
            <w:vAlign w:val="center"/>
          </w:tcPr>
          <w:p w14:paraId="638B73A7" w14:textId="50F044C6"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Output 1.1- AgriTech Hub established and functional</w:t>
            </w:r>
          </w:p>
        </w:tc>
        <w:tc>
          <w:tcPr>
            <w:tcW w:w="167" w:type="dxa"/>
            <w:tcBorders>
              <w:top w:val="single" w:sz="8" w:space="0" w:color="auto"/>
              <w:left w:val="nil"/>
              <w:bottom w:val="nil"/>
              <w:right w:val="nil"/>
            </w:tcBorders>
            <w:tcMar>
              <w:top w:w="15" w:type="dxa"/>
              <w:left w:w="15" w:type="dxa"/>
              <w:right w:w="15" w:type="dxa"/>
            </w:tcMar>
            <w:vAlign w:val="center"/>
          </w:tcPr>
          <w:p w14:paraId="5B97CA1F" w14:textId="33E27649"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tcMar>
              <w:top w:w="15" w:type="dxa"/>
              <w:left w:w="15" w:type="dxa"/>
              <w:right w:w="15" w:type="dxa"/>
            </w:tcMar>
            <w:vAlign w:val="center"/>
          </w:tcPr>
          <w:p w14:paraId="383A0A94" w14:textId="40A3AF73" w:rsidR="50467D7E" w:rsidRPr="00A50610" w:rsidRDefault="50467D7E">
            <w:pPr>
              <w:rPr>
                <w:rFonts w:ascii="Calibri" w:hAnsi="Calibri" w:cs="Calibri"/>
                <w:sz w:val="20"/>
                <w:szCs w:val="20"/>
              </w:rPr>
            </w:pPr>
          </w:p>
        </w:tc>
        <w:tc>
          <w:tcPr>
            <w:tcW w:w="22" w:type="dxa"/>
            <w:tcBorders>
              <w:top w:val="single" w:sz="8" w:space="0" w:color="auto"/>
              <w:left w:val="nil"/>
              <w:bottom w:val="nil"/>
              <w:right w:val="single" w:sz="8" w:space="0" w:color="auto"/>
            </w:tcBorders>
            <w:tcMar>
              <w:top w:w="15" w:type="dxa"/>
              <w:left w:w="15" w:type="dxa"/>
              <w:right w:w="15" w:type="dxa"/>
            </w:tcMar>
            <w:vAlign w:val="center"/>
          </w:tcPr>
          <w:p w14:paraId="72ACE990" w14:textId="5A4932A5"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2D0A0B48" w14:textId="0F372254"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Technical support for project document development and consultation with key stakeholders</w:t>
            </w:r>
          </w:p>
        </w:tc>
        <w:tc>
          <w:tcPr>
            <w:tcW w:w="167" w:type="dxa"/>
            <w:tcBorders>
              <w:top w:val="single" w:sz="8" w:space="0" w:color="auto"/>
              <w:left w:val="nil"/>
              <w:bottom w:val="nil"/>
              <w:right w:val="nil"/>
            </w:tcBorders>
            <w:tcMar>
              <w:top w:w="15" w:type="dxa"/>
              <w:left w:w="15" w:type="dxa"/>
              <w:right w:w="15" w:type="dxa"/>
            </w:tcMar>
            <w:vAlign w:val="center"/>
          </w:tcPr>
          <w:p w14:paraId="33CD9239" w14:textId="4E5BE00D"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77E58218" w14:textId="562DF528"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3C9FA33E" w14:textId="599D10F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 xml:space="preserve"> 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0DD664C5" w14:textId="76FE9B9C"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1E2D6017" w14:textId="3BDC9D8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2741E9D8" w14:textId="1286528B"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3892E1F7" w14:textId="68FBB004"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4583C727" w14:textId="55359E5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67877339" w14:textId="189CC5A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052E1DF9" w14:textId="5E197E7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16119722" w14:textId="384BE347"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52BB5890" w14:textId="78793C1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6FF55BE5" w14:textId="6D0137C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6EB2894B" w14:textId="6CED4749"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2E0501D4" w14:textId="6C605BD2" w:rsidR="50467D7E" w:rsidRPr="00A50610" w:rsidRDefault="50467D7E">
            <w:pPr>
              <w:rPr>
                <w:rFonts w:ascii="Calibri" w:hAnsi="Calibri" w:cs="Calibri"/>
                <w:sz w:val="20"/>
                <w:szCs w:val="20"/>
              </w:rPr>
            </w:pPr>
          </w:p>
        </w:tc>
        <w:tc>
          <w:tcPr>
            <w:tcW w:w="136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E81F421" w14:textId="6DFF797A"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UNDP Angola, GoA, Timbuktoo Secretariat</w:t>
            </w:r>
          </w:p>
        </w:tc>
        <w:tc>
          <w:tcPr>
            <w:tcW w:w="182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3E7D95D" w14:textId="6AE64A6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Government of Angola, UNDP/Timbuktoo, Partners</w:t>
            </w: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472C5CD" w14:textId="27D93E1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50,000.00</w:t>
            </w:r>
          </w:p>
        </w:tc>
      </w:tr>
      <w:tr w:rsidR="50467D7E" w:rsidRPr="00A50610" w14:paraId="4CC77E38"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4A64FEE5" w14:textId="1A91FF36"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28AAA87" w14:textId="17FEC99C"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E213B3A" w14:textId="24F98660"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2EE57D7E" w14:textId="491016A6"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263973CB" w14:textId="2147B91A"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4E7E3B53" w14:textId="7FB08AEF"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6051BD7A" w14:textId="7767B86B"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bottom"/>
          </w:tcPr>
          <w:p w14:paraId="461FAF6F" w14:textId="1C7528B9"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7C1577E3" w14:textId="566ECC7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67B357FF" w14:textId="157B0C7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6E404341" w14:textId="1484DA4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0F9A8C67" w14:textId="24DDE307"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55104952" w14:textId="13413F3E"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39E78CEB" w14:textId="178A1958"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1BA3E48D" w14:textId="0FB7E9B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15AEA79D" w14:textId="7ABC4676"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30511A5B" w14:textId="3EF21DD2"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10015E44" w14:textId="5C41738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3CCD1B6E" w14:textId="05A22ADE"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644EEBA5" w14:textId="0BBF43BA"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3F773825" w14:textId="79B37EC1"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3326E054" w14:textId="0C618CB9"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581BC8EC" w14:textId="4517517E" w:rsidR="50467D7E" w:rsidRPr="00A50610" w:rsidRDefault="50467D7E">
            <w:pPr>
              <w:rPr>
                <w:rFonts w:ascii="Calibri" w:hAnsi="Calibri" w:cs="Calibri"/>
                <w:sz w:val="20"/>
                <w:szCs w:val="20"/>
              </w:rPr>
            </w:pPr>
          </w:p>
        </w:tc>
      </w:tr>
      <w:tr w:rsidR="50467D7E" w:rsidRPr="00A50610" w14:paraId="64EF32E5"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34C96B6F" w14:textId="382A6695"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5422451" w14:textId="50AE4E82"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287BC69" w14:textId="2CEFC692"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0D02F714" w14:textId="3FDF2636"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17239A33" w14:textId="5742B8E3"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2B35459" w14:textId="32A51E94"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4D89B425" w14:textId="5D5356FB"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bottom"/>
          </w:tcPr>
          <w:p w14:paraId="32774501" w14:textId="1A1D218F"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61F81393" w14:textId="741AAA4F"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18589ABA" w14:textId="23CF461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6DD67219" w14:textId="62E1949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0AFB8694" w14:textId="4D6E5349"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3CE8CE66" w14:textId="7EF2EE02"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421C43BF" w14:textId="234B550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3FA17C37" w14:textId="6C6B7DA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433420E8" w14:textId="6BA62EE8"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121891DA" w14:textId="55950AA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2A8223E3" w14:textId="59A487F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7AC0874D" w14:textId="20AB81C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1DEFFE37" w14:textId="5BF53CC0"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4738AA60" w14:textId="117A35CB"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A0011C5" w14:textId="2A8AB4B3"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0C5CF95E" w14:textId="51CBE5AB" w:rsidR="50467D7E" w:rsidRPr="00A50610" w:rsidRDefault="50467D7E">
            <w:pPr>
              <w:rPr>
                <w:rFonts w:ascii="Calibri" w:hAnsi="Calibri" w:cs="Calibri"/>
                <w:sz w:val="20"/>
                <w:szCs w:val="20"/>
              </w:rPr>
            </w:pPr>
          </w:p>
        </w:tc>
      </w:tr>
      <w:tr w:rsidR="50467D7E" w:rsidRPr="00A50610" w14:paraId="472301DE"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3D7AE3D6" w14:textId="5C615DCD"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1F9FEB4" w14:textId="497B049A"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BCCAEE4" w14:textId="5EA24ACC"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3E939E00" w14:textId="6D1C2767"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22FA1838" w14:textId="78DAAD1C"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4CDD1EB2" w14:textId="5BD4A5F4"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69C1D9CF" w14:textId="19C12A4B"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bottom"/>
          </w:tcPr>
          <w:p w14:paraId="5385088A" w14:textId="41C51B3A"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56C456B5" w14:textId="40F9FEB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49022ECB" w14:textId="0590744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0782BBDD" w14:textId="207B4EF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5A36C1D8" w14:textId="788B1866"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60F93C65" w14:textId="6C3BBF4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2D6016EB" w14:textId="0D46252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537FBDEB" w14:textId="43B8507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16A9EC8E" w14:textId="18823839"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0F54BB39" w14:textId="4CB88491"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207B0C98" w14:textId="1A94D23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2DD6960D" w14:textId="6350A70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54071CF3" w14:textId="1DF5AC0F"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7F92A256" w14:textId="07E64163"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351EF409" w14:textId="054CA70E"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34387695" w14:textId="60680B5F" w:rsidR="50467D7E" w:rsidRPr="00A50610" w:rsidRDefault="50467D7E">
            <w:pPr>
              <w:rPr>
                <w:rFonts w:ascii="Calibri" w:hAnsi="Calibri" w:cs="Calibri"/>
                <w:sz w:val="20"/>
                <w:szCs w:val="20"/>
              </w:rPr>
            </w:pPr>
          </w:p>
        </w:tc>
      </w:tr>
      <w:tr w:rsidR="50467D7E" w:rsidRPr="00A50610" w14:paraId="03340D42"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521F2426" w14:textId="00AAB6EE" w:rsidR="50467D7E" w:rsidRPr="00A50610" w:rsidRDefault="50467D7E" w:rsidP="50467D7E">
            <w:pPr>
              <w:spacing w:after="0"/>
              <w:rPr>
                <w:rFonts w:ascii="Calibri" w:hAnsi="Calibri" w:cs="Calibri"/>
                <w:sz w:val="20"/>
                <w:szCs w:val="20"/>
              </w:rPr>
            </w:pPr>
            <w:r w:rsidRPr="00A50610">
              <w:rPr>
                <w:rFonts w:ascii="Calibri" w:hAnsi="Calibri" w:cs="Calibri"/>
                <w:i/>
                <w:iCs/>
                <w:color w:val="000000" w:themeColor="text1"/>
                <w:sz w:val="20"/>
                <w:szCs w:val="20"/>
              </w:rPr>
              <w:t xml:space="preserve">Baseline: </w:t>
            </w:r>
            <w:r w:rsidRPr="00A50610">
              <w:rPr>
                <w:rFonts w:ascii="Calibri" w:hAnsi="Calibri" w:cs="Calibri"/>
                <w:color w:val="000000" w:themeColor="text1"/>
                <w:sz w:val="20"/>
                <w:szCs w:val="20"/>
              </w:rPr>
              <w:t xml:space="preserve"> </w:t>
            </w:r>
          </w:p>
        </w:tc>
        <w:tc>
          <w:tcPr>
            <w:tcW w:w="167" w:type="dxa"/>
            <w:tcBorders>
              <w:top w:val="nil"/>
              <w:left w:val="nil"/>
              <w:bottom w:val="nil"/>
              <w:right w:val="nil"/>
            </w:tcBorders>
            <w:tcMar>
              <w:top w:w="15" w:type="dxa"/>
              <w:left w:w="15" w:type="dxa"/>
              <w:right w:w="15" w:type="dxa"/>
            </w:tcMar>
            <w:vAlign w:val="center"/>
          </w:tcPr>
          <w:p w14:paraId="667C62F4" w14:textId="5735D96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5188657" w14:textId="69F4842A"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7A8C54F0" w14:textId="1B440415"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0C3DB810" w14:textId="33D8345E"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14362F26" w14:textId="2875B813"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2E6621F9" w14:textId="111BF28C"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42358CDB" w14:textId="3FC86A87"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3B6A4A5C" w14:textId="79822AC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032AB326" w14:textId="0C6EFBC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07E21846" w14:textId="00F46EE4"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1DBF849F" w14:textId="6C3EEB47"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4888555E" w14:textId="1D3BEABD"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7D86C892" w14:textId="585CF318"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1C2BCE4E" w14:textId="60C38F3C"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6DC9CD55" w14:textId="122EAFB1"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3D966CE1" w14:textId="653D260E"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29915388" w14:textId="64A6E084"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5ED0A1DF" w14:textId="140B843F"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429369C4" w14:textId="028C9EEF"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4AEB1700" w14:textId="3F1D9D85"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39353371" w14:textId="59FBA0BC"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3F7A80C" w14:textId="6A31A66C" w:rsidR="50467D7E" w:rsidRPr="00A50610" w:rsidRDefault="50467D7E">
            <w:pPr>
              <w:rPr>
                <w:rFonts w:ascii="Calibri" w:hAnsi="Calibri" w:cs="Calibri"/>
                <w:sz w:val="20"/>
                <w:szCs w:val="20"/>
              </w:rPr>
            </w:pPr>
          </w:p>
        </w:tc>
      </w:tr>
      <w:tr w:rsidR="50467D7E" w:rsidRPr="00A50610" w14:paraId="0C58BC91" w14:textId="77777777" w:rsidTr="50467D7E">
        <w:trPr>
          <w:trHeight w:val="600"/>
        </w:trPr>
        <w:tc>
          <w:tcPr>
            <w:tcW w:w="2902" w:type="dxa"/>
            <w:tcBorders>
              <w:top w:val="nil"/>
              <w:left w:val="single" w:sz="8" w:space="0" w:color="auto"/>
              <w:bottom w:val="nil"/>
              <w:right w:val="nil"/>
            </w:tcBorders>
            <w:tcMar>
              <w:top w:w="15" w:type="dxa"/>
              <w:left w:w="15" w:type="dxa"/>
              <w:right w:w="15" w:type="dxa"/>
            </w:tcMar>
            <w:vAlign w:val="center"/>
          </w:tcPr>
          <w:p w14:paraId="6B6A5BF4" w14:textId="618E23B8"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No Hub established/functional.</w:t>
            </w:r>
            <w:r w:rsidRPr="00A50610">
              <w:rPr>
                <w:rFonts w:ascii="Calibri" w:hAnsi="Calibri" w:cs="Calibri"/>
                <w:i/>
                <w:iCs/>
                <w:color w:val="000000" w:themeColor="text1"/>
                <w:sz w:val="20"/>
                <w:szCs w:val="20"/>
              </w:rPr>
              <w:t xml:space="preserve"> </w:t>
            </w:r>
          </w:p>
        </w:tc>
        <w:tc>
          <w:tcPr>
            <w:tcW w:w="167" w:type="dxa"/>
            <w:tcBorders>
              <w:top w:val="nil"/>
              <w:left w:val="nil"/>
              <w:bottom w:val="nil"/>
              <w:right w:val="nil"/>
            </w:tcBorders>
            <w:tcMar>
              <w:top w:w="15" w:type="dxa"/>
              <w:left w:w="15" w:type="dxa"/>
              <w:right w:w="15" w:type="dxa"/>
            </w:tcMar>
            <w:vAlign w:val="center"/>
          </w:tcPr>
          <w:p w14:paraId="316D290B" w14:textId="72E40928"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4C7F369D" w14:textId="54B231D1"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2B6C0DB2" w14:textId="7EBD31E5"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4E6C3257" w14:textId="4968BC7D"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Conduct nacional stakeholder and AgriTech Ecosystem Mapping</w:t>
            </w:r>
          </w:p>
        </w:tc>
        <w:tc>
          <w:tcPr>
            <w:tcW w:w="167" w:type="dxa"/>
            <w:tcBorders>
              <w:top w:val="single" w:sz="8" w:space="0" w:color="auto"/>
              <w:left w:val="nil"/>
              <w:bottom w:val="nil"/>
              <w:right w:val="nil"/>
            </w:tcBorders>
            <w:tcMar>
              <w:top w:w="15" w:type="dxa"/>
              <w:left w:w="15" w:type="dxa"/>
              <w:right w:w="15" w:type="dxa"/>
            </w:tcMar>
            <w:vAlign w:val="center"/>
          </w:tcPr>
          <w:p w14:paraId="1527930E" w14:textId="55008D2F"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3560C34B" w14:textId="76EBCA3D"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3C4210FD" w14:textId="3684122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 xml:space="preserve"> 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395B81F3" w14:textId="280B7CC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4A7B78D4" w14:textId="018FF8BF"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6A7711E7" w14:textId="77A0E20B"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723CBEAC" w14:textId="3786512D"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062007FE" w14:textId="2C2BDDB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2059B9A2" w14:textId="42D649BA"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648B0B76" w14:textId="3D97B422"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44FC39CE" w14:textId="1DB5FB8E"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1D8F0F4F" w14:textId="614F7928"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73388550" w14:textId="57C8A70A"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4155B6BD" w14:textId="22DDD99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341E656A" w14:textId="17634402"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29CFD693" w14:textId="4FFEA324"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75C86F9C" w14:textId="004A4B04"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E1A54E7" w14:textId="6198E4E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120,000.00</w:t>
            </w:r>
          </w:p>
        </w:tc>
      </w:tr>
      <w:tr w:rsidR="50467D7E" w:rsidRPr="00A50610" w14:paraId="34D60578"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bottom"/>
          </w:tcPr>
          <w:p w14:paraId="657748D9" w14:textId="6C126BF6"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bottom"/>
          </w:tcPr>
          <w:p w14:paraId="1C96D65B" w14:textId="4A50E818"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bottom"/>
          </w:tcPr>
          <w:p w14:paraId="25F9D4B9" w14:textId="7D5590D6"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bottom"/>
          </w:tcPr>
          <w:p w14:paraId="32EA04D9" w14:textId="205DF564"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6BA228E7" w14:textId="2F594BFA"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419D89B1" w14:textId="0FB5A986"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45CC46DF" w14:textId="0F92C2DF"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bottom"/>
          </w:tcPr>
          <w:p w14:paraId="35287BD7" w14:textId="041A50C1"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75A65A8F" w14:textId="3CE932FF"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3430DDAB" w14:textId="739D0C35"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536AC19D" w14:textId="420F850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32AF1F64" w14:textId="3FD2C998"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4F23D000" w14:textId="62B213B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79E1B484" w14:textId="39FF793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52C8DF0B" w14:textId="540A76D1"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24FA5E02" w14:textId="76A15845"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2E5CB1CA" w14:textId="6D4ED4F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30F16AB0" w14:textId="2D46783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5B0EB8B2" w14:textId="6B73F53E"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7359C570" w14:textId="1559748D"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7BDAD89A" w14:textId="35E24CDC"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6BFE91FF" w14:textId="24611EDE"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44EE8F09" w14:textId="0A7E6D55" w:rsidR="50467D7E" w:rsidRPr="00A50610" w:rsidRDefault="50467D7E">
            <w:pPr>
              <w:rPr>
                <w:rFonts w:ascii="Calibri" w:hAnsi="Calibri" w:cs="Calibri"/>
                <w:sz w:val="20"/>
                <w:szCs w:val="20"/>
              </w:rPr>
            </w:pPr>
          </w:p>
        </w:tc>
      </w:tr>
      <w:tr w:rsidR="50467D7E" w:rsidRPr="00A50610" w14:paraId="03278F78" w14:textId="77777777" w:rsidTr="50467D7E">
        <w:trPr>
          <w:trHeight w:val="375"/>
        </w:trPr>
        <w:tc>
          <w:tcPr>
            <w:tcW w:w="2902" w:type="dxa"/>
            <w:tcBorders>
              <w:top w:val="nil"/>
              <w:left w:val="single" w:sz="8" w:space="0" w:color="auto"/>
              <w:bottom w:val="nil"/>
              <w:right w:val="nil"/>
            </w:tcBorders>
            <w:tcMar>
              <w:top w:w="15" w:type="dxa"/>
              <w:left w:w="15" w:type="dxa"/>
              <w:right w:w="15" w:type="dxa"/>
            </w:tcMar>
            <w:vAlign w:val="bottom"/>
          </w:tcPr>
          <w:p w14:paraId="635ECC85" w14:textId="0501E79C"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bottom"/>
          </w:tcPr>
          <w:p w14:paraId="6FF9E99B" w14:textId="1B675AA8"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bottom"/>
          </w:tcPr>
          <w:p w14:paraId="42F2057D" w14:textId="0E284158"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bottom"/>
          </w:tcPr>
          <w:p w14:paraId="0F9AC508" w14:textId="1F41A6E6"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6D6CF4FE" w14:textId="5E4ACC7D"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696928C" w14:textId="592E0183"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38916CCF" w14:textId="2C42BD25"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bottom"/>
          </w:tcPr>
          <w:p w14:paraId="05378E29" w14:textId="081AB161"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7348FBE6" w14:textId="4E7A106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29EFA28B" w14:textId="1258643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0A378FF9" w14:textId="6640C111"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1C56D84D" w14:textId="2C2D82D9"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19D522BD" w14:textId="74DF930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3929D759" w14:textId="69EA5D6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7DF08C96" w14:textId="1E34217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6C9F5E86" w14:textId="49012828"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6B21ECAC" w14:textId="7A4462C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6D5246DC" w14:textId="6201E1E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17BF7398" w14:textId="7460EAB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65201E6D" w14:textId="5E87FD38"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3B7E38DE" w14:textId="3C23CE19"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514BB08D" w14:textId="512D0257"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1EEC4A8F" w14:textId="6C4C85F4" w:rsidR="50467D7E" w:rsidRPr="00A50610" w:rsidRDefault="50467D7E">
            <w:pPr>
              <w:rPr>
                <w:rFonts w:ascii="Calibri" w:hAnsi="Calibri" w:cs="Calibri"/>
                <w:sz w:val="20"/>
                <w:szCs w:val="20"/>
              </w:rPr>
            </w:pPr>
          </w:p>
        </w:tc>
      </w:tr>
      <w:tr w:rsidR="50467D7E" w:rsidRPr="00A50610" w14:paraId="5C9607D7" w14:textId="77777777" w:rsidTr="50467D7E">
        <w:trPr>
          <w:trHeight w:val="285"/>
        </w:trPr>
        <w:tc>
          <w:tcPr>
            <w:tcW w:w="2902" w:type="dxa"/>
            <w:tcBorders>
              <w:top w:val="nil"/>
              <w:left w:val="single" w:sz="8" w:space="0" w:color="auto"/>
              <w:bottom w:val="nil"/>
              <w:right w:val="nil"/>
            </w:tcBorders>
            <w:tcMar>
              <w:top w:w="15" w:type="dxa"/>
              <w:left w:w="15" w:type="dxa"/>
              <w:right w:w="15" w:type="dxa"/>
            </w:tcMar>
            <w:vAlign w:val="center"/>
          </w:tcPr>
          <w:p w14:paraId="5590CE35" w14:textId="393F8CA0"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59DC7BD" w14:textId="6C814490"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FEC67D2" w14:textId="0899BD1A"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17B5E027" w14:textId="730694D1"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157A4BE2" w14:textId="126AC22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9F7037F" w14:textId="66E12D98"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3DAA8B39" w14:textId="45F9827F"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bottom"/>
          </w:tcPr>
          <w:p w14:paraId="2C912EF4" w14:textId="32AEAF1B"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7B90D51F" w14:textId="7868A08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50EBFCDB" w14:textId="159F0E01"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4F3A066E" w14:textId="1E13A47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021708A8" w14:textId="0601A698"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2128A4EF" w14:textId="2FC70DB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694FE440" w14:textId="49617D8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5860B278" w14:textId="2D833DB2"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5A7C9EFF" w14:textId="526AFB00"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bottom"/>
          </w:tcPr>
          <w:p w14:paraId="05EB727C" w14:textId="4480195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5BA781C6" w14:textId="691AD09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2AA0974B" w14:textId="281D8DC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bottom"/>
          </w:tcPr>
          <w:p w14:paraId="2B5FDD57" w14:textId="49822096"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63254E2F" w14:textId="0B011EAB"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0A7A4395" w14:textId="2A9C87D8"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6E157F65" w14:textId="6215DCF4" w:rsidR="50467D7E" w:rsidRPr="00A50610" w:rsidRDefault="50467D7E">
            <w:pPr>
              <w:rPr>
                <w:rFonts w:ascii="Calibri" w:hAnsi="Calibri" w:cs="Calibri"/>
                <w:sz w:val="20"/>
                <w:szCs w:val="20"/>
              </w:rPr>
            </w:pPr>
          </w:p>
        </w:tc>
      </w:tr>
      <w:tr w:rsidR="50467D7E" w:rsidRPr="00A50610" w14:paraId="229A20FB"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363AFB98" w14:textId="15C22D7F" w:rsidR="50467D7E" w:rsidRPr="00A50610" w:rsidRDefault="50467D7E" w:rsidP="50467D7E">
            <w:pPr>
              <w:spacing w:after="0"/>
              <w:rPr>
                <w:rFonts w:ascii="Calibri" w:hAnsi="Calibri" w:cs="Calibri"/>
                <w:sz w:val="20"/>
                <w:szCs w:val="20"/>
              </w:rPr>
            </w:pPr>
            <w:r w:rsidRPr="00A50610">
              <w:rPr>
                <w:rFonts w:ascii="Calibri" w:hAnsi="Calibri" w:cs="Calibri"/>
                <w:i/>
                <w:iCs/>
                <w:color w:val="000000" w:themeColor="text1"/>
                <w:sz w:val="20"/>
                <w:szCs w:val="20"/>
              </w:rPr>
              <w:t xml:space="preserve">Indicators: </w:t>
            </w:r>
          </w:p>
        </w:tc>
        <w:tc>
          <w:tcPr>
            <w:tcW w:w="167" w:type="dxa"/>
            <w:tcBorders>
              <w:top w:val="nil"/>
              <w:left w:val="nil"/>
              <w:bottom w:val="nil"/>
              <w:right w:val="nil"/>
            </w:tcBorders>
            <w:tcMar>
              <w:top w:w="15" w:type="dxa"/>
              <w:left w:w="15" w:type="dxa"/>
              <w:right w:w="15" w:type="dxa"/>
            </w:tcMar>
            <w:vAlign w:val="center"/>
          </w:tcPr>
          <w:p w14:paraId="7BCA9813" w14:textId="55900C07"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DA09464" w14:textId="4FD3C358"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49E55F5E" w14:textId="494BB050"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436CC3AF" w14:textId="3312AA61"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 xml:space="preserve">Conduct Consultations Workshops with </w:t>
            </w:r>
            <w:r w:rsidR="28AB9947" w:rsidRPr="7850B99E">
              <w:rPr>
                <w:rFonts w:ascii="Calibri" w:hAnsi="Calibri" w:cs="Calibri"/>
                <w:color w:val="000000" w:themeColor="text1"/>
                <w:sz w:val="20"/>
                <w:szCs w:val="20"/>
              </w:rPr>
              <w:t>different</w:t>
            </w:r>
            <w:r w:rsidRPr="00A50610">
              <w:rPr>
                <w:rFonts w:ascii="Calibri" w:hAnsi="Calibri" w:cs="Calibri"/>
                <w:color w:val="000000" w:themeColor="text1"/>
                <w:sz w:val="20"/>
                <w:szCs w:val="20"/>
              </w:rPr>
              <w:t xml:space="preserve"> stakeholders</w:t>
            </w:r>
          </w:p>
        </w:tc>
        <w:tc>
          <w:tcPr>
            <w:tcW w:w="167" w:type="dxa"/>
            <w:tcBorders>
              <w:top w:val="single" w:sz="8" w:space="0" w:color="auto"/>
              <w:left w:val="nil"/>
              <w:bottom w:val="nil"/>
              <w:right w:val="nil"/>
            </w:tcBorders>
            <w:tcMar>
              <w:top w:w="15" w:type="dxa"/>
              <w:left w:w="15" w:type="dxa"/>
              <w:right w:w="15" w:type="dxa"/>
            </w:tcMar>
            <w:vAlign w:val="center"/>
          </w:tcPr>
          <w:p w14:paraId="00BFBD9C" w14:textId="6E6A9566"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3CD9EE85" w14:textId="4627C9D4"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CD342E3" w14:textId="66D920A2"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D55F435" w14:textId="143886D2"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DA198E0" w14:textId="55E40DFA"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0CA4540" w14:textId="3428045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4C88D0B" w14:textId="14C73C4B"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5F05226" w14:textId="70094AEC"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1D21010" w14:textId="12C8013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41CF884" w14:textId="4076329B"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CA900CC" w14:textId="4B0B8FDB"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33A3F29" w14:textId="015428B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93EB994" w14:textId="7292885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3C682C6" w14:textId="7A54B04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D47AAA5" w14:textId="46A463DD"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7780D8CA" w14:textId="6EBE0C9A"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69BBC08" w14:textId="433A67F7"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58C1C27" w14:textId="39D6861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75,000.00</w:t>
            </w:r>
          </w:p>
        </w:tc>
      </w:tr>
      <w:tr w:rsidR="50467D7E" w:rsidRPr="00A50610" w14:paraId="7B8DC50B"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6F7D6A15" w14:textId="3EBBDBF4" w:rsidR="50467D7E" w:rsidRPr="00A50610" w:rsidRDefault="50467D7E" w:rsidP="50467D7E">
            <w:pPr>
              <w:spacing w:after="0"/>
              <w:jc w:val="left"/>
              <w:rPr>
                <w:rFonts w:ascii="Calibri" w:hAnsi="Calibri" w:cs="Calibri"/>
                <w:sz w:val="20"/>
                <w:szCs w:val="20"/>
              </w:rPr>
            </w:pPr>
            <w:r w:rsidRPr="00A50610">
              <w:rPr>
                <w:rFonts w:ascii="Calibri" w:hAnsi="Calibri" w:cs="Calibri"/>
                <w:i/>
                <w:iCs/>
                <w:color w:val="000000" w:themeColor="text1"/>
                <w:sz w:val="20"/>
                <w:szCs w:val="20"/>
              </w:rPr>
              <w:t>•</w:t>
            </w:r>
            <w:r w:rsidRPr="00A50610">
              <w:rPr>
                <w:rFonts w:ascii="Calibri" w:hAnsi="Calibri" w:cs="Calibri"/>
                <w:sz w:val="20"/>
                <w:szCs w:val="20"/>
              </w:rPr>
              <w:tab/>
            </w:r>
            <w:r w:rsidRPr="00A50610">
              <w:rPr>
                <w:rFonts w:ascii="Calibri" w:hAnsi="Calibri" w:cs="Calibri"/>
                <w:i/>
                <w:iCs/>
                <w:color w:val="000000" w:themeColor="text1"/>
                <w:sz w:val="20"/>
                <w:szCs w:val="20"/>
              </w:rPr>
              <w:t>% completion and functionality of Hub setup (infrastructure, staffing, equipment).</w:t>
            </w:r>
          </w:p>
        </w:tc>
        <w:tc>
          <w:tcPr>
            <w:tcW w:w="167" w:type="dxa"/>
            <w:tcBorders>
              <w:top w:val="nil"/>
              <w:left w:val="nil"/>
              <w:bottom w:val="nil"/>
              <w:right w:val="nil"/>
            </w:tcBorders>
            <w:tcMar>
              <w:top w:w="15" w:type="dxa"/>
              <w:left w:w="15" w:type="dxa"/>
              <w:right w:w="15" w:type="dxa"/>
            </w:tcMar>
            <w:vAlign w:val="center"/>
          </w:tcPr>
          <w:p w14:paraId="21E299D8" w14:textId="10502CAD"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1894367" w14:textId="35E0E12E"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6C0ED5FD" w14:textId="29BE82C6"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18C961ED" w14:textId="643A5677"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3B1FEDE" w14:textId="502570B6"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7A0D23EE" w14:textId="012B844D"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5948475C" w14:textId="04336C57"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7280BEE4" w14:textId="29B3FDC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243AAC5" w14:textId="43620B1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BE67669" w14:textId="2E8B8BB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8FD7FF0" w14:textId="0DF1FFAA"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5A244057" w14:textId="3833B03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D423CCB" w14:textId="01529FB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D72FDB1" w14:textId="3BB0C6C5"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DE4B094" w14:textId="48197474"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2E81E34D" w14:textId="2C7FE485"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A6E9AB2" w14:textId="12DC34C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D234681" w14:textId="6478AE6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87079FB" w14:textId="0C92A604"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0DB5ACD4" w14:textId="49F54759"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071D9CA4" w14:textId="779919DF"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1A127E0E" w14:textId="292B2EB4" w:rsidR="50467D7E" w:rsidRPr="00A50610" w:rsidRDefault="50467D7E">
            <w:pPr>
              <w:rPr>
                <w:rFonts w:ascii="Calibri" w:hAnsi="Calibri" w:cs="Calibri"/>
                <w:sz w:val="20"/>
                <w:szCs w:val="20"/>
              </w:rPr>
            </w:pPr>
          </w:p>
        </w:tc>
      </w:tr>
      <w:tr w:rsidR="50467D7E" w:rsidRPr="00A50610" w14:paraId="6F66326D"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373E93F1" w14:textId="2B37AAF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6C8CA55" w14:textId="5EAFF4BE"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7D3B1CF" w14:textId="1E3F3750"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344540C8" w14:textId="02CE55FF"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7B10B7FB" w14:textId="7AE9B20B"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E6ADF41" w14:textId="02940DB2"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52AD01C3" w14:textId="399F4FB5"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1DDC84DB" w14:textId="774DCC47"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3F7159F2" w14:textId="16887A32"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79FA3CA" w14:textId="6DB28E3F"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AEC9C99" w14:textId="716551A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29D61D8" w14:textId="0133B639"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414A0C53" w14:textId="320B6435"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6CF16AE" w14:textId="17CD53E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6820369" w14:textId="6E1EFE9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7ABDCB4" w14:textId="79FFEB9B"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2962AFEC" w14:textId="39F77C6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BF185F2" w14:textId="2ECB01E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3478D88" w14:textId="4326416E"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EF065CD" w14:textId="37C3B125"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5F385466" w14:textId="119AA72B"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5DD464E5" w14:textId="71D15325"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738D3C4A" w14:textId="28A6D9F9" w:rsidR="50467D7E" w:rsidRPr="00A50610" w:rsidRDefault="50467D7E">
            <w:pPr>
              <w:rPr>
                <w:rFonts w:ascii="Calibri" w:hAnsi="Calibri" w:cs="Calibri"/>
                <w:sz w:val="20"/>
                <w:szCs w:val="20"/>
              </w:rPr>
            </w:pPr>
          </w:p>
        </w:tc>
      </w:tr>
      <w:tr w:rsidR="50467D7E" w:rsidRPr="00A50610" w14:paraId="1EEE3F14"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4996DAF9" w14:textId="7D2E3970" w:rsidR="50467D7E" w:rsidRPr="00A50610" w:rsidRDefault="50467D7E" w:rsidP="50467D7E">
            <w:pPr>
              <w:spacing w:after="0"/>
              <w:rPr>
                <w:rFonts w:ascii="Calibri" w:hAnsi="Calibri" w:cs="Calibri"/>
                <w:sz w:val="20"/>
                <w:szCs w:val="20"/>
              </w:rPr>
            </w:pPr>
            <w:r w:rsidRPr="00A50610">
              <w:rPr>
                <w:rFonts w:ascii="Calibri" w:hAnsi="Calibri" w:cs="Calibri"/>
                <w:i/>
                <w:iCs/>
                <w:color w:val="000000" w:themeColor="text1"/>
                <w:sz w:val="20"/>
                <w:szCs w:val="20"/>
              </w:rPr>
              <w:t>Targets: Hub fully functional, autonomous, and Integrated into national systems</w:t>
            </w:r>
          </w:p>
        </w:tc>
        <w:tc>
          <w:tcPr>
            <w:tcW w:w="167" w:type="dxa"/>
            <w:tcBorders>
              <w:top w:val="nil"/>
              <w:left w:val="nil"/>
              <w:bottom w:val="nil"/>
              <w:right w:val="nil"/>
            </w:tcBorders>
            <w:tcMar>
              <w:top w:w="15" w:type="dxa"/>
              <w:left w:w="15" w:type="dxa"/>
              <w:right w:w="15" w:type="dxa"/>
            </w:tcMar>
            <w:vAlign w:val="center"/>
          </w:tcPr>
          <w:p w14:paraId="39ADC766" w14:textId="5B51B4E7"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CBA7D6E" w14:textId="2E0CF885"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18A0C5F2" w14:textId="30F79ACC"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39F0B667" w14:textId="6F3204FE"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 xml:space="preserve">Establish Governance Framework </w:t>
            </w:r>
          </w:p>
        </w:tc>
        <w:tc>
          <w:tcPr>
            <w:tcW w:w="167" w:type="dxa"/>
            <w:tcBorders>
              <w:top w:val="single" w:sz="8" w:space="0" w:color="auto"/>
              <w:left w:val="nil"/>
              <w:bottom w:val="nil"/>
              <w:right w:val="nil"/>
            </w:tcBorders>
            <w:tcMar>
              <w:top w:w="15" w:type="dxa"/>
              <w:left w:w="15" w:type="dxa"/>
              <w:right w:w="15" w:type="dxa"/>
            </w:tcMar>
            <w:vAlign w:val="center"/>
          </w:tcPr>
          <w:p w14:paraId="4F0CE210" w14:textId="619E1353"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0A9A1A1B" w14:textId="3BEF12AF"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C55CD99" w14:textId="019510ED"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2161335" w14:textId="0CFB165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B412ECB" w14:textId="4EE063A0"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E6C9F64" w14:textId="6BC3392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EFAB848" w14:textId="54E7F73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94DDDE5" w14:textId="6DAAEA34"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54BB047" w14:textId="446DDD4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DDA0A96" w14:textId="171CD15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8930968" w14:textId="6DC3F3D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300A4F8" w14:textId="6FFFDDF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2C105E7" w14:textId="59535B0A"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C0BB6A4" w14:textId="48EFC9DB"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A1A9CDF" w14:textId="610B449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66FB99B0" w14:textId="28B23A17"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7BBEE10" w14:textId="5445DFF6"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A04821F" w14:textId="20BC2948"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45,000.00</w:t>
            </w:r>
          </w:p>
        </w:tc>
      </w:tr>
      <w:tr w:rsidR="50467D7E" w:rsidRPr="00A50610" w14:paraId="3EF6259F"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2186BA5F" w14:textId="72A97A9D"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D06B4DA" w14:textId="3B125D4B"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3C501D4" w14:textId="5BEF1116"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7EE35EFF" w14:textId="18F7F37A"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06A1A967" w14:textId="38B4A727"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CA13922" w14:textId="4C9E18CB"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7C530B2B" w14:textId="0E2681AF"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03997D6B" w14:textId="34696A1F"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07930FCC" w14:textId="3D714FD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9900655" w14:textId="7986E2D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D24A0E2" w14:textId="43E46995"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82E0CF1" w14:textId="29430326"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6F9D00BF" w14:textId="3373FF8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F6ADB76" w14:textId="3AB0346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07B32D8" w14:textId="355F780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66DF1A9" w14:textId="2AD8D498"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3090258F" w14:textId="7D94A22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0CF0355" w14:textId="2653BFE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23C5221" w14:textId="5BFCAFD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7CECDAF" w14:textId="16D97935"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01FE5782" w14:textId="2F6142F3"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59619B52" w14:textId="7E8BF2F1"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63DFA632" w14:textId="350D22A6" w:rsidR="50467D7E" w:rsidRPr="00A50610" w:rsidRDefault="50467D7E">
            <w:pPr>
              <w:rPr>
                <w:rFonts w:ascii="Calibri" w:hAnsi="Calibri" w:cs="Calibri"/>
                <w:sz w:val="20"/>
                <w:szCs w:val="20"/>
              </w:rPr>
            </w:pPr>
          </w:p>
        </w:tc>
      </w:tr>
      <w:tr w:rsidR="50467D7E" w:rsidRPr="00A50610" w14:paraId="0881BE52"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4CA245D9" w14:textId="605F6C72"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46248E4B" w14:textId="1E7DC1B7"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6193D54" w14:textId="06A32763"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37A12B50" w14:textId="0AD6BC58"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1D6362A5" w14:textId="015722B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11262F7" w14:textId="07D9E3FB"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5D6D5076" w14:textId="7F9EF786"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0AF74A4D" w14:textId="57B4771D"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4D25CDBD" w14:textId="727352F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82B035D" w14:textId="47478A3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59ED4D7" w14:textId="582CB3E8"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61F58ED" w14:textId="1F40B564"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6B1812D2" w14:textId="43E4C76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5F2B7EA" w14:textId="7C70D7F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141CA9B" w14:textId="7698B98E"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A4F45D9" w14:textId="49C64AA6"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7F108645" w14:textId="734EF33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78E2648" w14:textId="145F978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43C218B" w14:textId="5F78841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0B037E8" w14:textId="3B753D30"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41F9C069" w14:textId="48A4228F"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5C5C1F0B" w14:textId="7B502A6D"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7240B0A8" w14:textId="39A6782E" w:rsidR="50467D7E" w:rsidRPr="00A50610" w:rsidRDefault="50467D7E">
            <w:pPr>
              <w:rPr>
                <w:rFonts w:ascii="Calibri" w:hAnsi="Calibri" w:cs="Calibri"/>
                <w:sz w:val="20"/>
                <w:szCs w:val="20"/>
              </w:rPr>
            </w:pPr>
          </w:p>
        </w:tc>
      </w:tr>
      <w:tr w:rsidR="50467D7E" w:rsidRPr="00A50610" w14:paraId="137C2E4A"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03825C62" w14:textId="2B463245"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366F596" w14:textId="3FF9D2BF"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A352D5E" w14:textId="30A91F43"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31B9169A" w14:textId="7C534F00"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5722F47D" w14:textId="43FD6C02"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39DFA2ED" w14:textId="0860477B"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0A5C0712" w14:textId="40F38381"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6C0B2CA" w14:textId="6A9F309D"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8F6264B" w14:textId="1855EDAF"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59C3593" w14:textId="00627BA3"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E7823E8" w14:textId="1E0086DC"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6DF4FCB" w14:textId="6B90F1A8"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8C98FC9" w14:textId="138C11DA"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E7F00B0" w14:textId="0E710A94"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6587AA5" w14:textId="4D3FB723"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93BDA01" w14:textId="109D1ABA"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05259C7" w14:textId="26702EAB"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7F45FBD" w14:textId="77DCB71F"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C6587C3" w14:textId="238CF86B"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54DCD1D" w14:textId="7702F2B5"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77E7BB43" w14:textId="17AA4B83"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54208E14" w14:textId="32662F58"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607B8A2" w14:textId="41BBE646" w:rsidR="50467D7E" w:rsidRPr="00A50610" w:rsidRDefault="50467D7E">
            <w:pPr>
              <w:rPr>
                <w:rFonts w:ascii="Calibri" w:hAnsi="Calibri" w:cs="Calibri"/>
                <w:sz w:val="20"/>
                <w:szCs w:val="20"/>
              </w:rPr>
            </w:pPr>
          </w:p>
        </w:tc>
      </w:tr>
      <w:tr w:rsidR="50467D7E" w:rsidRPr="00A50610" w14:paraId="1B5DFA02" w14:textId="77777777" w:rsidTr="50467D7E">
        <w:trPr>
          <w:trHeight w:val="405"/>
        </w:trPr>
        <w:tc>
          <w:tcPr>
            <w:tcW w:w="2902" w:type="dxa"/>
            <w:tcBorders>
              <w:top w:val="nil"/>
              <w:left w:val="single" w:sz="8" w:space="0" w:color="auto"/>
              <w:bottom w:val="nil"/>
              <w:right w:val="nil"/>
            </w:tcBorders>
            <w:tcMar>
              <w:top w:w="15" w:type="dxa"/>
              <w:left w:w="15" w:type="dxa"/>
              <w:right w:w="15" w:type="dxa"/>
            </w:tcMar>
            <w:vAlign w:val="center"/>
          </w:tcPr>
          <w:p w14:paraId="7BDEAAD2" w14:textId="1412077A"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421035A" w14:textId="414D01F3"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EF7D626" w14:textId="0FE744B9"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2664CC4F" w14:textId="3AEAE625"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45604239" w14:textId="04BB7121"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Hub Site Setup</w:t>
            </w:r>
          </w:p>
        </w:tc>
        <w:tc>
          <w:tcPr>
            <w:tcW w:w="167" w:type="dxa"/>
            <w:tcBorders>
              <w:top w:val="single" w:sz="8" w:space="0" w:color="auto"/>
              <w:left w:val="nil"/>
              <w:bottom w:val="nil"/>
              <w:right w:val="nil"/>
            </w:tcBorders>
            <w:tcMar>
              <w:top w:w="15" w:type="dxa"/>
              <w:left w:w="15" w:type="dxa"/>
              <w:right w:w="15" w:type="dxa"/>
            </w:tcMar>
            <w:vAlign w:val="center"/>
          </w:tcPr>
          <w:p w14:paraId="62BCC5C2" w14:textId="108680CB"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0D6C2939" w14:textId="49E2A78C"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A4A8217" w14:textId="7AA42270"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136F3E3" w14:textId="5D63F75B"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E8BFFB4" w14:textId="4A52A258"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AB012A1" w14:textId="0C0EED5F"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E47F615" w14:textId="42550C41"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66AD7E8" w14:textId="711E3B8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79828CF" w14:textId="1CEF6F1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3F30345" w14:textId="00B9E27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9358F51" w14:textId="1FD30B70"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2F548F5" w14:textId="49A9E55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98B24A0" w14:textId="17782B1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130A27D" w14:textId="46920EDF"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8DB3C30" w14:textId="4715DB2C"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12D01C0D" w14:textId="46BD3A0E"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6A15B75A" w14:textId="38F9F8A6"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34D9093" w14:textId="1EE8D8A1" w:rsidR="50467D7E" w:rsidRPr="00A50610" w:rsidRDefault="50467D7E" w:rsidP="50467D7E">
            <w:pPr>
              <w:spacing w:after="0"/>
              <w:jc w:val="center"/>
              <w:rPr>
                <w:rFonts w:ascii="Calibri" w:hAnsi="Calibri" w:cs="Calibri"/>
                <w:sz w:val="20"/>
                <w:szCs w:val="20"/>
              </w:rPr>
            </w:pPr>
            <w:r w:rsidRPr="00A50610">
              <w:rPr>
                <w:rFonts w:ascii="Calibri" w:hAnsi="Calibri" w:cs="Calibri"/>
                <w:sz w:val="20"/>
                <w:szCs w:val="20"/>
              </w:rPr>
              <w:t>460,000.00</w:t>
            </w:r>
          </w:p>
        </w:tc>
      </w:tr>
      <w:tr w:rsidR="50467D7E" w:rsidRPr="00A50610" w14:paraId="05BF711C"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22607CEA" w14:textId="2900A0A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72ED4A4" w14:textId="4D47F36C"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5FDD4B7" w14:textId="740E0FC4"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15779702" w14:textId="394FC59B"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70DB5132" w14:textId="12833A66"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44FC1C3" w14:textId="77179A09"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2F700C2B" w14:textId="51D3E967"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495C84A8" w14:textId="33B5396D"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1064954" w14:textId="4A23FE5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9598707" w14:textId="3213D7F8"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AB92EF2" w14:textId="4DC8000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DAA8CD1" w14:textId="542481E3"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19070296" w14:textId="627DF4F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E27A8A8" w14:textId="4682D9EF"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2309C64" w14:textId="49AAFA7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336C73C" w14:textId="490BDC3D"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10D02E32" w14:textId="3E6A1EDF"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59D5F84" w14:textId="3142ED9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0F24A97" w14:textId="3CB8558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932BBB6" w14:textId="7F7FC731"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57260EFF" w14:textId="125E8425"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3FF6FAAF" w14:textId="7EA7A377"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4FBEA2CF" w14:textId="30E10153" w:rsidR="50467D7E" w:rsidRPr="00A50610" w:rsidRDefault="50467D7E">
            <w:pPr>
              <w:rPr>
                <w:rFonts w:ascii="Calibri" w:hAnsi="Calibri" w:cs="Calibri"/>
                <w:sz w:val="20"/>
                <w:szCs w:val="20"/>
              </w:rPr>
            </w:pPr>
          </w:p>
        </w:tc>
      </w:tr>
      <w:tr w:rsidR="50467D7E" w:rsidRPr="00A50610" w14:paraId="2365B67B" w14:textId="77777777" w:rsidTr="50467D7E">
        <w:trPr>
          <w:trHeight w:val="585"/>
        </w:trPr>
        <w:tc>
          <w:tcPr>
            <w:tcW w:w="2902" w:type="dxa"/>
            <w:tcBorders>
              <w:top w:val="nil"/>
              <w:left w:val="single" w:sz="8" w:space="0" w:color="auto"/>
              <w:bottom w:val="nil"/>
              <w:right w:val="nil"/>
            </w:tcBorders>
            <w:tcMar>
              <w:top w:w="15" w:type="dxa"/>
              <w:left w:w="15" w:type="dxa"/>
              <w:right w:w="15" w:type="dxa"/>
            </w:tcMar>
            <w:vAlign w:val="center"/>
          </w:tcPr>
          <w:p w14:paraId="061596F7" w14:textId="3D8CC2ED"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7E179D7" w14:textId="009B47AE"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0903C5E" w14:textId="39A6A22F"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1E3B65C7" w14:textId="48633E25"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78D2CD03" w14:textId="4F0F8B9D"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Equipment and furniture Procurement</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32328CAD" w14:textId="0B6E0CC0"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466ECDA3" w14:textId="1F482FFB"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97C18F6" w14:textId="56891066"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D1316B0" w14:textId="3F6B2C1D"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4FA2ACF" w14:textId="79F6B326"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8AA00CA" w14:textId="209A2E9F"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E093548" w14:textId="44577C3F"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00D4974" w14:textId="71784E19"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6426F92" w14:textId="7286A696"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1C13314" w14:textId="3DB3B18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4E42E43" w14:textId="05566333"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FC5C2E3" w14:textId="1EE369D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3E4A611" w14:textId="0630552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662F6F6" w14:textId="654D4330"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6769955" w14:textId="16A94AB4"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78C9B3CC" w14:textId="1C211DDA"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6F2A5C21" w14:textId="391AE76C"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6AE76E1" w14:textId="1DCE21C8"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1,020,000.00</w:t>
            </w:r>
          </w:p>
        </w:tc>
      </w:tr>
      <w:tr w:rsidR="50467D7E" w:rsidRPr="00A50610" w14:paraId="5826F0FE"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620730DC" w14:textId="253ED0DD"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A90FEC1" w14:textId="227334D0"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2783330" w14:textId="7E574D88"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56DDD21C" w14:textId="22204BA5"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3945F340" w14:textId="651152F0"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UNDP Technical Support</w:t>
            </w:r>
          </w:p>
        </w:tc>
        <w:tc>
          <w:tcPr>
            <w:tcW w:w="167" w:type="dxa"/>
            <w:tcBorders>
              <w:top w:val="single" w:sz="8" w:space="0" w:color="auto"/>
              <w:left w:val="nil"/>
              <w:bottom w:val="nil"/>
              <w:right w:val="nil"/>
            </w:tcBorders>
            <w:tcMar>
              <w:top w:w="15" w:type="dxa"/>
              <w:left w:w="15" w:type="dxa"/>
              <w:right w:w="15" w:type="dxa"/>
            </w:tcMar>
            <w:vAlign w:val="center"/>
          </w:tcPr>
          <w:p w14:paraId="475BA90E" w14:textId="154A1F46"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30E4C938" w14:textId="5B5FD3A4"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714C5FB" w14:textId="40D421A8"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B0216CD" w14:textId="5FFFA9D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6DB15E1" w14:textId="74334DB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D14496A" w14:textId="654AB64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2FBDB4B" w14:textId="02079686"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577FBE7" w14:textId="238D57A4"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B75A621" w14:textId="0550C212"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5281AB5" w14:textId="219CC1BB"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9349E4E" w14:textId="75A5E4CE"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13F6D59" w14:textId="585B1D6C"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D9E79F5" w14:textId="7665B3C0"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2F8277C" w14:textId="642F239E"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410CC52" w14:textId="5DBCAA00"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69DAD573" w14:textId="427AE35B"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378B8A65" w14:textId="64112C28"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221D890" w14:textId="673DAE8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90,000.00</w:t>
            </w:r>
          </w:p>
        </w:tc>
      </w:tr>
      <w:tr w:rsidR="50467D7E" w:rsidRPr="00A50610" w14:paraId="30EFDF97" w14:textId="77777777" w:rsidTr="50467D7E">
        <w:trPr>
          <w:trHeight w:val="300"/>
        </w:trPr>
        <w:tc>
          <w:tcPr>
            <w:tcW w:w="2902" w:type="dxa"/>
            <w:tcBorders>
              <w:top w:val="nil"/>
              <w:left w:val="single" w:sz="8" w:space="0" w:color="auto"/>
              <w:bottom w:val="single" w:sz="8" w:space="0" w:color="auto"/>
              <w:right w:val="nil"/>
            </w:tcBorders>
            <w:tcMar>
              <w:top w:w="15" w:type="dxa"/>
              <w:left w:w="15" w:type="dxa"/>
              <w:right w:w="15" w:type="dxa"/>
            </w:tcMar>
            <w:vAlign w:val="center"/>
          </w:tcPr>
          <w:p w14:paraId="1A7BE9FD" w14:textId="65125453"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71902983" w14:textId="6AE4D79D"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33532285" w14:textId="245FDB19" w:rsidR="50467D7E" w:rsidRPr="00A50610" w:rsidRDefault="50467D7E">
            <w:pPr>
              <w:rPr>
                <w:rFonts w:ascii="Calibri" w:hAnsi="Calibri" w:cs="Calibri"/>
                <w:sz w:val="20"/>
                <w:szCs w:val="20"/>
              </w:rPr>
            </w:pPr>
          </w:p>
        </w:tc>
        <w:tc>
          <w:tcPr>
            <w:tcW w:w="22" w:type="dxa"/>
            <w:tcBorders>
              <w:top w:val="nil"/>
              <w:left w:val="nil"/>
              <w:bottom w:val="single" w:sz="8" w:space="0" w:color="auto"/>
              <w:right w:val="single" w:sz="8" w:space="0" w:color="auto"/>
            </w:tcBorders>
            <w:tcMar>
              <w:top w:w="15" w:type="dxa"/>
              <w:left w:w="15" w:type="dxa"/>
              <w:right w:w="15" w:type="dxa"/>
            </w:tcMar>
            <w:vAlign w:val="center"/>
          </w:tcPr>
          <w:p w14:paraId="089B8E06" w14:textId="505BDC15"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15F5F45B" w14:textId="71C76D19"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3D0076F8" w14:textId="316A9B77"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56F51413" w14:textId="5A2E71C4"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1CEF745" w14:textId="5F799D4E"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356E860" w14:textId="66DFFD07"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AD6E4C2" w14:textId="1388FBB9"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E5950F0" w14:textId="7A9FF7BA"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7D7BAF5" w14:textId="2F6EC92B"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345B346" w14:textId="47701969"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972FEDC" w14:textId="5009AA5E"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F0EC09D" w14:textId="755B8CD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54EA08F" w14:textId="55E202D0"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54084F6" w14:textId="1058E97F"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041427B" w14:textId="775FDCB4"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6A1DA09" w14:textId="12D600C4"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87084B7" w14:textId="2324A6D5" w:rsidR="50467D7E" w:rsidRPr="00A50610" w:rsidRDefault="50467D7E">
            <w:pPr>
              <w:rPr>
                <w:rFonts w:ascii="Calibri" w:hAnsi="Calibri" w:cs="Calibri"/>
                <w:sz w:val="20"/>
                <w:szCs w:val="20"/>
              </w:rPr>
            </w:pPr>
          </w:p>
        </w:tc>
        <w:tc>
          <w:tcPr>
            <w:tcW w:w="136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F7E7B69" w14:textId="06936623" w:rsidR="50467D7E" w:rsidRPr="00A50610" w:rsidRDefault="50467D7E">
            <w:pPr>
              <w:rPr>
                <w:rFonts w:ascii="Calibri" w:hAnsi="Calibri" w:cs="Calibri"/>
                <w:sz w:val="20"/>
                <w:szCs w:val="20"/>
              </w:rPr>
            </w:pPr>
          </w:p>
        </w:tc>
        <w:tc>
          <w:tcPr>
            <w:tcW w:w="182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784AFE3" w14:textId="0965FBFE"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9AE0487" w14:textId="5DE0822F" w:rsidR="50467D7E" w:rsidRPr="00A50610" w:rsidRDefault="50467D7E">
            <w:pPr>
              <w:rPr>
                <w:rFonts w:ascii="Calibri" w:hAnsi="Calibri" w:cs="Calibri"/>
                <w:sz w:val="20"/>
                <w:szCs w:val="20"/>
              </w:rPr>
            </w:pPr>
          </w:p>
        </w:tc>
      </w:tr>
      <w:tr w:rsidR="0011519F" w:rsidRPr="00A50610" w14:paraId="7D68402B" w14:textId="77777777" w:rsidTr="50467D7E">
        <w:trPr>
          <w:trHeight w:val="300"/>
        </w:trPr>
        <w:tc>
          <w:tcPr>
            <w:tcW w:w="2902" w:type="dxa"/>
            <w:tcBorders>
              <w:top w:val="single" w:sz="8" w:space="0" w:color="auto"/>
              <w:left w:val="single" w:sz="8" w:space="0" w:color="auto"/>
              <w:bottom w:val="nil"/>
              <w:right w:val="nil"/>
            </w:tcBorders>
            <w:shd w:val="clear" w:color="auto" w:fill="F2F2F2" w:themeFill="background1" w:themeFillShade="F2"/>
            <w:tcMar>
              <w:top w:w="15" w:type="dxa"/>
              <w:left w:w="15" w:type="dxa"/>
              <w:right w:w="15" w:type="dxa"/>
            </w:tcMar>
            <w:vAlign w:val="center"/>
          </w:tcPr>
          <w:p w14:paraId="48E6E303" w14:textId="64C25260" w:rsidR="50467D7E" w:rsidRPr="00A50610" w:rsidRDefault="50467D7E" w:rsidP="50467D7E">
            <w:pPr>
              <w:spacing w:after="0"/>
              <w:jc w:val="left"/>
              <w:rPr>
                <w:rFonts w:ascii="Calibri" w:hAnsi="Calibri" w:cs="Calibri"/>
                <w:sz w:val="20"/>
                <w:szCs w:val="20"/>
              </w:rPr>
            </w:pPr>
            <w:r w:rsidRPr="00A50610">
              <w:rPr>
                <w:rFonts w:ascii="Calibri" w:hAnsi="Calibri" w:cs="Calibri"/>
                <w:b/>
                <w:bCs/>
                <w:color w:val="000000" w:themeColor="text1"/>
                <w:sz w:val="20"/>
                <w:szCs w:val="20"/>
              </w:rPr>
              <w:t>Total Budget Output 1.1</w:t>
            </w:r>
          </w:p>
        </w:tc>
        <w:tc>
          <w:tcPr>
            <w:tcW w:w="167"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24A5A56B" w14:textId="786DC667"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4F69CEA2" w14:textId="2AAC5C08" w:rsidR="50467D7E" w:rsidRPr="00A50610" w:rsidRDefault="50467D7E">
            <w:pPr>
              <w:rPr>
                <w:rFonts w:ascii="Calibri" w:hAnsi="Calibri" w:cs="Calibri"/>
                <w:sz w:val="20"/>
                <w:szCs w:val="20"/>
              </w:rPr>
            </w:pPr>
          </w:p>
        </w:tc>
        <w:tc>
          <w:tcPr>
            <w:tcW w:w="22"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5B5C2473" w14:textId="2214B263" w:rsidR="50467D7E" w:rsidRPr="00A50610" w:rsidRDefault="50467D7E">
            <w:pPr>
              <w:rPr>
                <w:rFonts w:ascii="Calibri" w:hAnsi="Calibri" w:cs="Calibri"/>
                <w:sz w:val="20"/>
                <w:szCs w:val="20"/>
              </w:rPr>
            </w:pPr>
          </w:p>
        </w:tc>
        <w:tc>
          <w:tcPr>
            <w:tcW w:w="2426"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9365624" w14:textId="1AF0AD56"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4C2F029" w14:textId="3AEA1369"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AF5B1F1" w14:textId="6D8BF55F" w:rsidR="50467D7E" w:rsidRPr="00A50610" w:rsidRDefault="50467D7E">
            <w:pPr>
              <w:rPr>
                <w:rFonts w:ascii="Calibri" w:hAnsi="Calibri" w:cs="Calibri"/>
                <w:sz w:val="20"/>
                <w:szCs w:val="20"/>
              </w:rPr>
            </w:pPr>
          </w:p>
        </w:tc>
        <w:tc>
          <w:tcPr>
            <w:tcW w:w="898"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892AF88" w14:textId="033B6556"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7E82845" w14:textId="4CA7B9DA"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F791C1A" w14:textId="6FC8675C"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EBAEFD1" w14:textId="41C21A8E"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27B3FF4" w14:textId="4C1BD0F0"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81E4773" w14:textId="041F6EE3"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D2A6113" w14:textId="0AC77410"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78F97AB" w14:textId="6160C57C"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D8259CC" w14:textId="49775C9D"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C586CA8" w14:textId="2AFB4C61"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ECC30D5" w14:textId="7635436C"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D483C40" w14:textId="45482359"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AAE5CCD" w14:textId="4118FEC5" w:rsidR="50467D7E" w:rsidRPr="00A50610" w:rsidRDefault="50467D7E">
            <w:pPr>
              <w:rPr>
                <w:rFonts w:ascii="Calibri" w:hAnsi="Calibri" w:cs="Calibri"/>
                <w:sz w:val="20"/>
                <w:szCs w:val="20"/>
              </w:rPr>
            </w:pPr>
          </w:p>
        </w:tc>
        <w:tc>
          <w:tcPr>
            <w:tcW w:w="1361"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18BCD65" w14:textId="66CD7C2B" w:rsidR="50467D7E" w:rsidRPr="00A50610" w:rsidRDefault="50467D7E">
            <w:pPr>
              <w:rPr>
                <w:rFonts w:ascii="Calibri" w:hAnsi="Calibri" w:cs="Calibri"/>
                <w:sz w:val="20"/>
                <w:szCs w:val="20"/>
              </w:rPr>
            </w:pPr>
          </w:p>
        </w:tc>
        <w:tc>
          <w:tcPr>
            <w:tcW w:w="1821" w:type="dxa"/>
            <w:tcBorders>
              <w:top w:val="single" w:sz="8" w:space="0" w:color="auto"/>
              <w:left w:val="nil"/>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79924C6D" w14:textId="5766B80E"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6E368E07" w14:textId="52AE5AF9" w:rsidR="50467D7E" w:rsidRPr="00A50610" w:rsidRDefault="50467D7E" w:rsidP="50467D7E">
            <w:pPr>
              <w:spacing w:after="0"/>
              <w:jc w:val="center"/>
              <w:rPr>
                <w:rFonts w:ascii="Calibri" w:hAnsi="Calibri" w:cs="Calibri"/>
                <w:sz w:val="20"/>
                <w:szCs w:val="20"/>
              </w:rPr>
            </w:pPr>
            <w:r w:rsidRPr="00A50610">
              <w:rPr>
                <w:rFonts w:ascii="Calibri" w:hAnsi="Calibri" w:cs="Calibri"/>
                <w:b/>
                <w:bCs/>
                <w:color w:val="000000" w:themeColor="text1"/>
                <w:sz w:val="20"/>
                <w:szCs w:val="20"/>
              </w:rPr>
              <w:t>1,860,000.00</w:t>
            </w:r>
          </w:p>
        </w:tc>
      </w:tr>
      <w:tr w:rsidR="50467D7E" w:rsidRPr="00A50610" w14:paraId="2B7196CE" w14:textId="77777777" w:rsidTr="50467D7E">
        <w:trPr>
          <w:trHeight w:val="300"/>
        </w:trPr>
        <w:tc>
          <w:tcPr>
            <w:tcW w:w="2902" w:type="dxa"/>
            <w:tcBorders>
              <w:top w:val="single" w:sz="8" w:space="0" w:color="auto"/>
              <w:left w:val="single" w:sz="8" w:space="0" w:color="auto"/>
              <w:bottom w:val="nil"/>
              <w:right w:val="nil"/>
            </w:tcBorders>
            <w:tcMar>
              <w:top w:w="15" w:type="dxa"/>
              <w:left w:w="15" w:type="dxa"/>
              <w:right w:w="15" w:type="dxa"/>
            </w:tcMar>
            <w:vAlign w:val="center"/>
          </w:tcPr>
          <w:p w14:paraId="68B0A140" w14:textId="0244B6E0"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Output 1.2 - National AgriTech acceleration and innovation programme implemented.</w:t>
            </w:r>
          </w:p>
        </w:tc>
        <w:tc>
          <w:tcPr>
            <w:tcW w:w="167" w:type="dxa"/>
            <w:tcBorders>
              <w:top w:val="single" w:sz="8" w:space="0" w:color="auto"/>
              <w:left w:val="nil"/>
              <w:bottom w:val="nil"/>
              <w:right w:val="nil"/>
            </w:tcBorders>
            <w:tcMar>
              <w:top w:w="15" w:type="dxa"/>
              <w:left w:w="15" w:type="dxa"/>
              <w:right w:w="15" w:type="dxa"/>
            </w:tcMar>
            <w:vAlign w:val="center"/>
          </w:tcPr>
          <w:p w14:paraId="4F2107FD" w14:textId="32AC8A62"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tcMar>
              <w:top w:w="15" w:type="dxa"/>
              <w:left w:w="15" w:type="dxa"/>
              <w:right w:w="15" w:type="dxa"/>
            </w:tcMar>
            <w:vAlign w:val="center"/>
          </w:tcPr>
          <w:p w14:paraId="1D8277BC" w14:textId="2B91C08F" w:rsidR="50467D7E" w:rsidRPr="00A50610" w:rsidRDefault="50467D7E">
            <w:pPr>
              <w:rPr>
                <w:rFonts w:ascii="Calibri" w:hAnsi="Calibri" w:cs="Calibri"/>
                <w:sz w:val="20"/>
                <w:szCs w:val="20"/>
              </w:rPr>
            </w:pPr>
          </w:p>
        </w:tc>
        <w:tc>
          <w:tcPr>
            <w:tcW w:w="22" w:type="dxa"/>
            <w:tcBorders>
              <w:top w:val="single" w:sz="8" w:space="0" w:color="auto"/>
              <w:left w:val="nil"/>
              <w:bottom w:val="nil"/>
              <w:right w:val="single" w:sz="8" w:space="0" w:color="auto"/>
            </w:tcBorders>
            <w:tcMar>
              <w:top w:w="15" w:type="dxa"/>
              <w:left w:w="15" w:type="dxa"/>
              <w:right w:w="15" w:type="dxa"/>
            </w:tcMar>
            <w:vAlign w:val="center"/>
          </w:tcPr>
          <w:p w14:paraId="5A61249F" w14:textId="0C4F8FD2"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56729F84" w14:textId="05CA954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Co-design and Develop Acceleration/trainings Modules</w:t>
            </w:r>
          </w:p>
        </w:tc>
        <w:tc>
          <w:tcPr>
            <w:tcW w:w="167" w:type="dxa"/>
            <w:tcBorders>
              <w:top w:val="single" w:sz="8" w:space="0" w:color="auto"/>
              <w:left w:val="nil"/>
              <w:bottom w:val="nil"/>
              <w:right w:val="nil"/>
            </w:tcBorders>
            <w:tcMar>
              <w:top w:w="15" w:type="dxa"/>
              <w:left w:w="15" w:type="dxa"/>
              <w:right w:w="15" w:type="dxa"/>
            </w:tcMar>
            <w:vAlign w:val="center"/>
          </w:tcPr>
          <w:p w14:paraId="574EB062" w14:textId="1EA19496"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4118EADB" w14:textId="1D8A0ADD"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6A14581" w14:textId="6C320862"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CAF04A1" w14:textId="77DDA496"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2E7DEF7" w14:textId="14EEC732"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D893BD1" w14:textId="38333589"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DD167C3" w14:textId="5E30F90E"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85838C9" w14:textId="643A0E6B"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A752C0B" w14:textId="5B1E507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3C489F4" w14:textId="5FBC4DF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A94CBD2" w14:textId="46AF71E1"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08E1CB4" w14:textId="26ED41F0"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573B6AD" w14:textId="73005ECC"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0EE8EE0" w14:textId="2FAD196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4A1C455" w14:textId="12C20D30" w:rsidR="50467D7E" w:rsidRPr="00A50610" w:rsidRDefault="50467D7E">
            <w:pPr>
              <w:rPr>
                <w:rFonts w:ascii="Calibri" w:hAnsi="Calibri" w:cs="Calibri"/>
                <w:sz w:val="20"/>
                <w:szCs w:val="20"/>
              </w:rPr>
            </w:pPr>
          </w:p>
        </w:tc>
        <w:tc>
          <w:tcPr>
            <w:tcW w:w="136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21CF5C3" w14:textId="4E6A893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UNDP Angola, GoA, Timbuktoo Secretariat</w:t>
            </w:r>
          </w:p>
        </w:tc>
        <w:tc>
          <w:tcPr>
            <w:tcW w:w="182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71E9DCE" w14:textId="5F242DA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Government of Angola, UNDP/Timbuktoo, Partners</w:t>
            </w: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B28D090" w14:textId="31179CB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90,000.00</w:t>
            </w:r>
          </w:p>
        </w:tc>
      </w:tr>
      <w:tr w:rsidR="50467D7E" w:rsidRPr="00A50610" w14:paraId="191CE39E"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34BCA43A" w14:textId="590E7F0C"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4117828B" w14:textId="6F098CE6"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1DBC113" w14:textId="61C9070E"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5F04DD4F" w14:textId="71CFFC6F"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782E2DF5" w14:textId="3133C07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173B002" w14:textId="210D5722"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61F9255F" w14:textId="16379032"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1835C73D" w14:textId="7C4846E8"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5EFB6032" w14:textId="4725F045"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399E982" w14:textId="0359270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A85BBB9" w14:textId="2BA806E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213CDCA" w14:textId="1E361BA3"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0ED11843" w14:textId="4279E1F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3084528" w14:textId="4AF8E93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93EEC71" w14:textId="1FA43FD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2BFC1F7" w14:textId="6309D60F"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23325E5B" w14:textId="78FD9B6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9090274" w14:textId="7FCF187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4AFE6DF" w14:textId="7257E9C5"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BBBC17F" w14:textId="550EA5F5"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7F77130A" w14:textId="0549BFAB"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572B28CA" w14:textId="7EFF213E"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1FDB22BF" w14:textId="53FAF8E4" w:rsidR="50467D7E" w:rsidRPr="00A50610" w:rsidRDefault="50467D7E">
            <w:pPr>
              <w:rPr>
                <w:rFonts w:ascii="Calibri" w:hAnsi="Calibri" w:cs="Calibri"/>
                <w:sz w:val="20"/>
                <w:szCs w:val="20"/>
              </w:rPr>
            </w:pPr>
          </w:p>
        </w:tc>
      </w:tr>
      <w:tr w:rsidR="50467D7E" w:rsidRPr="00A50610" w14:paraId="31109907"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32E5CEDB" w14:textId="1C0F3146"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4AE5A673" w14:textId="75FAA2A1"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BB78708" w14:textId="6712EE2E"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52E82B43" w14:textId="473C2403"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34B2EED1" w14:textId="35CEC535"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3296C85" w14:textId="7BCCAB18"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7F4D7668" w14:textId="78C5D66E"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3BF841A1" w14:textId="1F906070"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692B0E97" w14:textId="516A4C9A"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E3D0E5E" w14:textId="245ACA7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EBB680E" w14:textId="3676A16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CE95238" w14:textId="66F5B796"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1AC3F967" w14:textId="6647216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EC8EFE1" w14:textId="2E186971"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9A8ABDD" w14:textId="53CFD22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FD3BCB5" w14:textId="4523CD98"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75DA2778" w14:textId="0C695BE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6486769" w14:textId="24A81651"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40F2BF4" w14:textId="46241831"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C13B191" w14:textId="042F5215"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55981128" w14:textId="2C3E9478"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0F21A61D" w14:textId="3C9CCD3E"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0EB013A1" w14:textId="4166EA5C" w:rsidR="50467D7E" w:rsidRPr="00A50610" w:rsidRDefault="50467D7E">
            <w:pPr>
              <w:rPr>
                <w:rFonts w:ascii="Calibri" w:hAnsi="Calibri" w:cs="Calibri"/>
                <w:sz w:val="20"/>
                <w:szCs w:val="20"/>
              </w:rPr>
            </w:pPr>
          </w:p>
        </w:tc>
      </w:tr>
      <w:tr w:rsidR="50467D7E" w:rsidRPr="00A50610" w14:paraId="2CC0D20A"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0C486D16" w14:textId="529EF532"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BF0963E" w14:textId="4914EA09"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098FAC1" w14:textId="3D363E29"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42057420" w14:textId="6F0A5184"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128E979F" w14:textId="6DC8489B"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78C2110" w14:textId="16C1EAE6"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0CFC3329" w14:textId="56B6CBA8"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D1F351C" w14:textId="1EB8028D"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63420CB" w14:textId="491DE76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F38DA1D" w14:textId="5ECA4933"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9C8368A" w14:textId="556E4F9D"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E63A22D" w14:textId="5A8F2E33"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7FF7378F" w14:textId="0A0C922E"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1CF0454" w14:textId="4FD419D8"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9191612" w14:textId="5843C83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03CD661" w14:textId="7409F638"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55A02BCD" w14:textId="02E77D4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C36D6D1" w14:textId="1E6FA5E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3E64D5B" w14:textId="52D751C2"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D8DDC62" w14:textId="79861637"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41358980" w14:textId="54650D24"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37982F52" w14:textId="3FEA7085"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4ADF5A39" w14:textId="11E42A66" w:rsidR="50467D7E" w:rsidRPr="00A50610" w:rsidRDefault="50467D7E">
            <w:pPr>
              <w:rPr>
                <w:rFonts w:ascii="Calibri" w:hAnsi="Calibri" w:cs="Calibri"/>
                <w:sz w:val="20"/>
                <w:szCs w:val="20"/>
              </w:rPr>
            </w:pPr>
          </w:p>
        </w:tc>
      </w:tr>
      <w:tr w:rsidR="50467D7E" w:rsidRPr="00A50610" w14:paraId="3A006D50"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44523F7E" w14:textId="71CF8CC1" w:rsidR="50467D7E" w:rsidRPr="00A50610" w:rsidRDefault="50467D7E" w:rsidP="50467D7E">
            <w:pPr>
              <w:spacing w:after="0"/>
              <w:rPr>
                <w:rFonts w:ascii="Calibri" w:hAnsi="Calibri" w:cs="Calibri"/>
                <w:sz w:val="20"/>
                <w:szCs w:val="20"/>
              </w:rPr>
            </w:pPr>
            <w:r w:rsidRPr="00A50610">
              <w:rPr>
                <w:rFonts w:ascii="Calibri" w:hAnsi="Calibri" w:cs="Calibri"/>
                <w:i/>
                <w:iCs/>
                <w:color w:val="000000" w:themeColor="text1"/>
                <w:sz w:val="20"/>
                <w:szCs w:val="20"/>
              </w:rPr>
              <w:t>Baseline: No programme exists</w:t>
            </w:r>
          </w:p>
        </w:tc>
        <w:tc>
          <w:tcPr>
            <w:tcW w:w="167" w:type="dxa"/>
            <w:tcBorders>
              <w:top w:val="nil"/>
              <w:left w:val="nil"/>
              <w:bottom w:val="nil"/>
              <w:right w:val="nil"/>
            </w:tcBorders>
            <w:tcMar>
              <w:top w:w="15" w:type="dxa"/>
              <w:left w:w="15" w:type="dxa"/>
              <w:right w:w="15" w:type="dxa"/>
            </w:tcMar>
            <w:vAlign w:val="center"/>
          </w:tcPr>
          <w:p w14:paraId="0433B332" w14:textId="353716F5"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F7C2C18" w14:textId="6FF2FAA2"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129E389B" w14:textId="1EF1E979"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35949180" w14:textId="59B68BDC"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Acceleration cycle with Mentorship and Coaching Programme</w:t>
            </w:r>
          </w:p>
        </w:tc>
        <w:tc>
          <w:tcPr>
            <w:tcW w:w="167" w:type="dxa"/>
            <w:tcBorders>
              <w:top w:val="single" w:sz="8" w:space="0" w:color="auto"/>
              <w:left w:val="nil"/>
              <w:bottom w:val="nil"/>
              <w:right w:val="nil"/>
            </w:tcBorders>
            <w:tcMar>
              <w:top w:w="15" w:type="dxa"/>
              <w:left w:w="15" w:type="dxa"/>
              <w:right w:w="15" w:type="dxa"/>
            </w:tcMar>
            <w:vAlign w:val="center"/>
          </w:tcPr>
          <w:p w14:paraId="308A62A6" w14:textId="0039879F"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2B432B87" w14:textId="135558A2"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EEC76CA" w14:textId="28A46DBE"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3935EB9" w14:textId="72AB920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32B61D9" w14:textId="4E66C6DC"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D830771" w14:textId="57E22A6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D07FC93" w14:textId="72148FD9"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D1ED8FF" w14:textId="0801910C"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EBF3C2A" w14:textId="0DCDC66F"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DB577BF" w14:textId="5B35DF40"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F254F98" w14:textId="4F50DBB1"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859C929" w14:textId="35FF191E"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838DA91" w14:textId="13E4B43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BF05915" w14:textId="7BC1AEC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A5B3D2A" w14:textId="2F68C281"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5998FD05" w14:textId="16ED8E78"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CF4E80B" w14:textId="647A32F0"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282F970" w14:textId="204270C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450,000.00</w:t>
            </w:r>
          </w:p>
        </w:tc>
      </w:tr>
      <w:tr w:rsidR="50467D7E" w:rsidRPr="00A50610" w14:paraId="564A2781"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6582BCD6" w14:textId="6874BE5C"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00F0BA2" w14:textId="125B2055"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D0047A3" w14:textId="2A3DC3D4"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4E43EBA5" w14:textId="4C1CCD69"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3D0FCE15" w14:textId="126880A9"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C2DA313" w14:textId="3141D756"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5CB9AAA6" w14:textId="611CF105"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2710519E" w14:textId="5FA693E3"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3E20C3ED" w14:textId="33E6D734"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ECAAE92" w14:textId="5B39BF4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5809B64" w14:textId="54DBBA7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5A1DB4C" w14:textId="65A7262F"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7B9A0F8F" w14:textId="4BCF801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075B6A1" w14:textId="45582AB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F6C5E97" w14:textId="3D084F6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1C93F26" w14:textId="3915A92E"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54879F70" w14:textId="35064878"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BD84C33" w14:textId="1809A76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DFB38B2" w14:textId="33003CE8"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9F3F124" w14:textId="6A3C3091"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68F2757A" w14:textId="379EA8C1"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460F8151" w14:textId="39069E4C"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35656003" w14:textId="3F985910" w:rsidR="50467D7E" w:rsidRPr="00A50610" w:rsidRDefault="50467D7E">
            <w:pPr>
              <w:rPr>
                <w:rFonts w:ascii="Calibri" w:hAnsi="Calibri" w:cs="Calibri"/>
                <w:sz w:val="20"/>
                <w:szCs w:val="20"/>
              </w:rPr>
            </w:pPr>
          </w:p>
        </w:tc>
      </w:tr>
      <w:tr w:rsidR="50467D7E" w:rsidRPr="00A50610" w14:paraId="2D74FC83"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04E17B54" w14:textId="53F9EB8B"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BED0C2B" w14:textId="0506F088"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48C4771" w14:textId="6ABED4AE"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6D34CF9C" w14:textId="2132020B"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0943BA75" w14:textId="03BDC832"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5432B53" w14:textId="51D7FDF6"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50790A2E" w14:textId="226E84CB"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1F854D15" w14:textId="68852D81"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5BB3E176" w14:textId="5721520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1A133C4" w14:textId="535498C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49779E6" w14:textId="06BE9E4E"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FE1FEE3" w14:textId="3A60C614"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710C33C9" w14:textId="3DF09AC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4D37400" w14:textId="768C026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601509C" w14:textId="77355698"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938781D" w14:textId="65E31038"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47889C4E" w14:textId="314CC0E8"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7FFF06F" w14:textId="3A19E37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4D3504F" w14:textId="76457BD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785FBF1" w14:textId="5BD018AA"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1CA4A8D2" w14:textId="008E7B65"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22B7D638" w14:textId="6E2DCCEA"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1D58200A" w14:textId="07F781DB" w:rsidR="50467D7E" w:rsidRPr="00A50610" w:rsidRDefault="50467D7E">
            <w:pPr>
              <w:rPr>
                <w:rFonts w:ascii="Calibri" w:hAnsi="Calibri" w:cs="Calibri"/>
                <w:sz w:val="20"/>
                <w:szCs w:val="20"/>
              </w:rPr>
            </w:pPr>
          </w:p>
        </w:tc>
      </w:tr>
      <w:tr w:rsidR="50467D7E" w:rsidRPr="00A50610" w14:paraId="7AB92F03" w14:textId="77777777" w:rsidTr="50467D7E">
        <w:trPr>
          <w:trHeight w:val="285"/>
        </w:trPr>
        <w:tc>
          <w:tcPr>
            <w:tcW w:w="2902" w:type="dxa"/>
            <w:tcBorders>
              <w:top w:val="nil"/>
              <w:left w:val="single" w:sz="8" w:space="0" w:color="auto"/>
              <w:bottom w:val="nil"/>
              <w:right w:val="nil"/>
            </w:tcBorders>
            <w:tcMar>
              <w:top w:w="15" w:type="dxa"/>
              <w:left w:w="15" w:type="dxa"/>
              <w:right w:w="15" w:type="dxa"/>
            </w:tcMar>
            <w:vAlign w:val="center"/>
          </w:tcPr>
          <w:p w14:paraId="1747B65E" w14:textId="4BDF98C6"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6894D1A" w14:textId="0B4DC499"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E9E5A0A" w14:textId="5FBD86A0"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7A01E75E" w14:textId="1CD370D9"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3037EBF3" w14:textId="14CB42E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F1E16EF" w14:textId="0E1955DC"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52DDAD3E" w14:textId="69C9D2F1"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8149221" w14:textId="5C674F4C"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B8C56CF" w14:textId="5B7183C1"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25C6260" w14:textId="2A3EEED5"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20C2050" w14:textId="2DB34860"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6C4CE3E" w14:textId="454198EF"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4ED78FD" w14:textId="3D7FAC0C"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EFCD8A9" w14:textId="3C26DCAC"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2AE8D3A" w14:textId="4323EEC7"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B4087DB" w14:textId="2CF12706"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E7D56AF" w14:textId="4A3F3D63"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EE42C05" w14:textId="4B38FD07"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6B1F93A" w14:textId="625C3E6B"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3E8328A" w14:textId="57220DE1"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517B7297" w14:textId="2FAFE668"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3AC5810F" w14:textId="4386A7D7"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594FCA15" w14:textId="2429A3DB" w:rsidR="50467D7E" w:rsidRPr="00A50610" w:rsidRDefault="50467D7E">
            <w:pPr>
              <w:rPr>
                <w:rFonts w:ascii="Calibri" w:hAnsi="Calibri" w:cs="Calibri"/>
                <w:sz w:val="20"/>
                <w:szCs w:val="20"/>
              </w:rPr>
            </w:pPr>
          </w:p>
        </w:tc>
      </w:tr>
      <w:tr w:rsidR="50467D7E" w:rsidRPr="00A50610" w14:paraId="4B674A39" w14:textId="77777777" w:rsidTr="50467D7E">
        <w:trPr>
          <w:trHeight w:val="345"/>
        </w:trPr>
        <w:tc>
          <w:tcPr>
            <w:tcW w:w="2902" w:type="dxa"/>
            <w:tcBorders>
              <w:top w:val="nil"/>
              <w:left w:val="single" w:sz="8" w:space="0" w:color="auto"/>
              <w:bottom w:val="nil"/>
              <w:right w:val="nil"/>
            </w:tcBorders>
            <w:tcMar>
              <w:top w:w="15" w:type="dxa"/>
              <w:left w:w="15" w:type="dxa"/>
              <w:right w:w="15" w:type="dxa"/>
            </w:tcMar>
            <w:vAlign w:val="center"/>
          </w:tcPr>
          <w:p w14:paraId="700906D7" w14:textId="6CFD45AE" w:rsidR="50467D7E" w:rsidRPr="00A50610" w:rsidRDefault="50467D7E" w:rsidP="50467D7E">
            <w:pPr>
              <w:spacing w:after="0"/>
              <w:rPr>
                <w:rFonts w:ascii="Calibri" w:hAnsi="Calibri" w:cs="Calibri"/>
                <w:sz w:val="20"/>
                <w:szCs w:val="20"/>
              </w:rPr>
            </w:pPr>
            <w:r w:rsidRPr="00A50610">
              <w:rPr>
                <w:rFonts w:ascii="Calibri" w:hAnsi="Calibri" w:cs="Calibri"/>
                <w:i/>
                <w:iCs/>
                <w:color w:val="000000" w:themeColor="text1"/>
                <w:sz w:val="20"/>
                <w:szCs w:val="20"/>
              </w:rPr>
              <w:t xml:space="preserve">Indicators: </w:t>
            </w:r>
          </w:p>
        </w:tc>
        <w:tc>
          <w:tcPr>
            <w:tcW w:w="167" w:type="dxa"/>
            <w:tcBorders>
              <w:top w:val="nil"/>
              <w:left w:val="nil"/>
              <w:bottom w:val="nil"/>
              <w:right w:val="nil"/>
            </w:tcBorders>
            <w:tcMar>
              <w:top w:w="15" w:type="dxa"/>
              <w:left w:w="15" w:type="dxa"/>
              <w:right w:w="15" w:type="dxa"/>
            </w:tcMar>
            <w:vAlign w:val="center"/>
          </w:tcPr>
          <w:p w14:paraId="049B13E2" w14:textId="5A7C9D12"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91DA404" w14:textId="063A15BD"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26326199" w14:textId="0560C1A0"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28C218D0" w14:textId="44304FB9"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Establish partnerships with universities and incubators</w:t>
            </w:r>
          </w:p>
        </w:tc>
        <w:tc>
          <w:tcPr>
            <w:tcW w:w="167" w:type="dxa"/>
            <w:tcBorders>
              <w:top w:val="single" w:sz="8" w:space="0" w:color="auto"/>
              <w:left w:val="nil"/>
              <w:bottom w:val="nil"/>
              <w:right w:val="nil"/>
            </w:tcBorders>
            <w:tcMar>
              <w:top w:w="15" w:type="dxa"/>
              <w:left w:w="15" w:type="dxa"/>
              <w:right w:w="15" w:type="dxa"/>
            </w:tcMar>
            <w:vAlign w:val="center"/>
          </w:tcPr>
          <w:p w14:paraId="1FAD8A21" w14:textId="79591921"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48DFC920" w14:textId="68A58204"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2B3CA95" w14:textId="088B8EBF"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304494F" w14:textId="4D4350C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CE92876" w14:textId="4B04B17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3E65AF8" w14:textId="2A63916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D906DD9" w14:textId="7FC08E73"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6F4810F" w14:textId="1C37A213"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BBAF103" w14:textId="177F5DE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DC09D59" w14:textId="1052245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3FF23F5" w14:textId="43026026"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F2949A7" w14:textId="6FDE1980"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8E1EF4F" w14:textId="7774697F"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B11728F" w14:textId="3994681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0A8909D" w14:textId="20DA67B0"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2DA24D44" w14:textId="07089A0C"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5214AB7C" w14:textId="07BE307E"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83782EA" w14:textId="144EEFD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45,000.00</w:t>
            </w:r>
          </w:p>
        </w:tc>
      </w:tr>
      <w:tr w:rsidR="50467D7E" w:rsidRPr="00A50610" w14:paraId="6C333EBC" w14:textId="77777777" w:rsidTr="50467D7E">
        <w:trPr>
          <w:trHeight w:val="435"/>
        </w:trPr>
        <w:tc>
          <w:tcPr>
            <w:tcW w:w="2902" w:type="dxa"/>
            <w:tcBorders>
              <w:top w:val="nil"/>
              <w:left w:val="single" w:sz="8" w:space="0" w:color="auto"/>
              <w:bottom w:val="nil"/>
              <w:right w:val="nil"/>
            </w:tcBorders>
            <w:tcMar>
              <w:top w:w="15" w:type="dxa"/>
              <w:left w:w="15" w:type="dxa"/>
              <w:right w:w="15" w:type="dxa"/>
            </w:tcMar>
            <w:vAlign w:val="center"/>
          </w:tcPr>
          <w:p w14:paraId="0F137310" w14:textId="50A3898A"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w:t>
            </w:r>
            <w:r w:rsidR="3C0FD12B" w:rsidRPr="7850B99E">
              <w:rPr>
                <w:rFonts w:ascii="Calibri" w:hAnsi="Calibri" w:cs="Calibri"/>
                <w:color w:val="000000" w:themeColor="text1"/>
                <w:sz w:val="20"/>
                <w:szCs w:val="20"/>
              </w:rPr>
              <w:t xml:space="preserve"> </w:t>
            </w:r>
            <w:r w:rsidR="6F264209" w:rsidRPr="7850B99E">
              <w:rPr>
                <w:rFonts w:ascii="Calibri" w:hAnsi="Calibri" w:cs="Calibri"/>
                <w:color w:val="000000" w:themeColor="text1"/>
                <w:sz w:val="20"/>
                <w:szCs w:val="20"/>
              </w:rPr>
              <w:t>of</w:t>
            </w:r>
            <w:r w:rsidRPr="00A50610">
              <w:rPr>
                <w:rFonts w:ascii="Calibri" w:hAnsi="Calibri" w:cs="Calibri"/>
                <w:color w:val="000000" w:themeColor="text1"/>
                <w:sz w:val="20"/>
                <w:szCs w:val="20"/>
              </w:rPr>
              <w:t xml:space="preserve"> Acceleration modules developed.</w:t>
            </w:r>
          </w:p>
        </w:tc>
        <w:tc>
          <w:tcPr>
            <w:tcW w:w="167" w:type="dxa"/>
            <w:tcBorders>
              <w:top w:val="nil"/>
              <w:left w:val="nil"/>
              <w:bottom w:val="nil"/>
              <w:right w:val="nil"/>
            </w:tcBorders>
            <w:tcMar>
              <w:top w:w="15" w:type="dxa"/>
              <w:left w:w="15" w:type="dxa"/>
              <w:right w:w="15" w:type="dxa"/>
            </w:tcMar>
            <w:vAlign w:val="center"/>
          </w:tcPr>
          <w:p w14:paraId="7256E4F2" w14:textId="0F6F6DD7"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EDB18F7" w14:textId="662DF925"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79E84BF2" w14:textId="3490C058"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3C34E501" w14:textId="28788D39"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FA2975B" w14:textId="02365410"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01266D30" w14:textId="1B31A680"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1EB44BFA" w14:textId="3D61F4B6"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4FBDD438" w14:textId="1DDFFB7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FFD6951" w14:textId="7E2E3A9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76FBBF2" w14:textId="46B59C84"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8C58E94" w14:textId="3E35D265"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5B354EFC" w14:textId="47F4F90F"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8504878" w14:textId="40C1107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4D25904" w14:textId="6CAE225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D5D28CA" w14:textId="62B895D6"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4A0ACEE1" w14:textId="751C4BD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0E8D5E2" w14:textId="16E4C72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18AF747" w14:textId="567B20C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CE581A6" w14:textId="39402178"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5FF7D287" w14:textId="531F7254"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5CD3019C" w14:textId="2BB8726E"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14C831CE" w14:textId="6DA15741" w:rsidR="50467D7E" w:rsidRPr="00A50610" w:rsidRDefault="50467D7E">
            <w:pPr>
              <w:rPr>
                <w:rFonts w:ascii="Calibri" w:hAnsi="Calibri" w:cs="Calibri"/>
                <w:sz w:val="20"/>
                <w:szCs w:val="20"/>
              </w:rPr>
            </w:pPr>
          </w:p>
        </w:tc>
      </w:tr>
      <w:tr w:rsidR="50467D7E" w:rsidRPr="00A50610" w14:paraId="3D2E7D35"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6E178DAD" w14:textId="2B92500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 xml:space="preserve">•# </w:t>
            </w:r>
            <w:r w:rsidR="26D2ED5A" w:rsidRPr="7850B99E">
              <w:rPr>
                <w:rFonts w:ascii="Calibri" w:hAnsi="Calibri" w:cs="Calibri"/>
                <w:color w:val="000000" w:themeColor="text1"/>
                <w:sz w:val="20"/>
                <w:szCs w:val="20"/>
              </w:rPr>
              <w:t xml:space="preserve">of </w:t>
            </w:r>
            <w:r w:rsidRPr="00A50610">
              <w:rPr>
                <w:rFonts w:ascii="Calibri" w:hAnsi="Calibri" w:cs="Calibri"/>
                <w:color w:val="000000" w:themeColor="text1"/>
                <w:sz w:val="20"/>
                <w:szCs w:val="20"/>
              </w:rPr>
              <w:t>Startups supported per cycle.</w:t>
            </w:r>
          </w:p>
        </w:tc>
        <w:tc>
          <w:tcPr>
            <w:tcW w:w="167" w:type="dxa"/>
            <w:tcBorders>
              <w:top w:val="nil"/>
              <w:left w:val="nil"/>
              <w:bottom w:val="nil"/>
              <w:right w:val="nil"/>
            </w:tcBorders>
            <w:tcMar>
              <w:top w:w="15" w:type="dxa"/>
              <w:left w:w="15" w:type="dxa"/>
              <w:right w:w="15" w:type="dxa"/>
            </w:tcMar>
            <w:vAlign w:val="center"/>
          </w:tcPr>
          <w:p w14:paraId="0F5FAB08" w14:textId="088A0BB5"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8747D8F" w14:textId="6F2DD140"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202EBFEA" w14:textId="1C90DA0E"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5CB0778C" w14:textId="36CB0AFE"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2A65118" w14:textId="54F07ADC"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718F4A69" w14:textId="419BE643"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1FA84527" w14:textId="607EF265"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7A9E2239" w14:textId="1F2A59C8"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D1604C9" w14:textId="05C2A7FE"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639A5F1" w14:textId="31C0339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C25DFF4" w14:textId="58BCCA21"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0676A2D2" w14:textId="657DEEA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5E2E030" w14:textId="59CD5F5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160DF84" w14:textId="5CC8F88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04A9AA0" w14:textId="3FA24459"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64E1F09C" w14:textId="1C3662D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91929C8" w14:textId="4A6F9365"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D78ADEB" w14:textId="2BEC1128"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E3BF781" w14:textId="1818C7E8"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37E3659F" w14:textId="59B6331C"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79E8B0B4" w14:textId="02DD9606"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4B12B585" w14:textId="6B67E257" w:rsidR="50467D7E" w:rsidRPr="00A50610" w:rsidRDefault="50467D7E">
            <w:pPr>
              <w:rPr>
                <w:rFonts w:ascii="Calibri" w:hAnsi="Calibri" w:cs="Calibri"/>
                <w:sz w:val="20"/>
                <w:szCs w:val="20"/>
              </w:rPr>
            </w:pPr>
          </w:p>
        </w:tc>
      </w:tr>
      <w:tr w:rsidR="50467D7E" w:rsidRPr="00A50610" w14:paraId="62BEDE67" w14:textId="77777777" w:rsidTr="50467D7E">
        <w:trPr>
          <w:trHeight w:val="465"/>
        </w:trPr>
        <w:tc>
          <w:tcPr>
            <w:tcW w:w="2902" w:type="dxa"/>
            <w:tcBorders>
              <w:top w:val="nil"/>
              <w:left w:val="single" w:sz="8" w:space="0" w:color="auto"/>
              <w:bottom w:val="nil"/>
              <w:right w:val="nil"/>
            </w:tcBorders>
            <w:tcMar>
              <w:top w:w="15" w:type="dxa"/>
              <w:left w:w="15" w:type="dxa"/>
              <w:right w:w="15" w:type="dxa"/>
            </w:tcMar>
            <w:vAlign w:val="center"/>
          </w:tcPr>
          <w:p w14:paraId="34E19804" w14:textId="377494E9"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w:t>
            </w:r>
            <w:r w:rsidR="3C0FD12B" w:rsidRPr="7850B99E">
              <w:rPr>
                <w:rFonts w:ascii="Calibri" w:hAnsi="Calibri" w:cs="Calibri"/>
                <w:color w:val="000000" w:themeColor="text1"/>
                <w:sz w:val="20"/>
                <w:szCs w:val="20"/>
              </w:rPr>
              <w:t xml:space="preserve"> </w:t>
            </w:r>
            <w:r w:rsidR="727B7FAE" w:rsidRPr="7850B99E">
              <w:rPr>
                <w:rFonts w:ascii="Calibri" w:hAnsi="Calibri" w:cs="Calibri"/>
                <w:color w:val="000000" w:themeColor="text1"/>
                <w:sz w:val="20"/>
                <w:szCs w:val="20"/>
              </w:rPr>
              <w:t>of</w:t>
            </w:r>
            <w:r w:rsidRPr="00A50610">
              <w:rPr>
                <w:rFonts w:ascii="Calibri" w:hAnsi="Calibri" w:cs="Calibri"/>
                <w:color w:val="000000" w:themeColor="text1"/>
                <w:sz w:val="20"/>
                <w:szCs w:val="20"/>
              </w:rPr>
              <w:t xml:space="preserve"> Partnerships with universities/incubators.</w:t>
            </w:r>
          </w:p>
        </w:tc>
        <w:tc>
          <w:tcPr>
            <w:tcW w:w="167" w:type="dxa"/>
            <w:tcBorders>
              <w:top w:val="nil"/>
              <w:left w:val="nil"/>
              <w:bottom w:val="nil"/>
              <w:right w:val="nil"/>
            </w:tcBorders>
            <w:tcMar>
              <w:top w:w="15" w:type="dxa"/>
              <w:left w:w="15" w:type="dxa"/>
              <w:right w:w="15" w:type="dxa"/>
            </w:tcMar>
            <w:vAlign w:val="center"/>
          </w:tcPr>
          <w:p w14:paraId="6DF6BCC1" w14:textId="2B2D1022"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4CC7BA62" w14:textId="03FE542B"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051EDA2D" w14:textId="61C3B6E9"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415414FA" w14:textId="0A93DE30"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019FCE7" w14:textId="23FC0BB6"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41232B4E" w14:textId="693FF9DC"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787486A2" w14:textId="6AFA86A6"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1A3FE314" w14:textId="16DB44E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1FBD838" w14:textId="3BD9726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A972C48" w14:textId="475D34B1"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38E020D" w14:textId="044DD48C"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3E10731A" w14:textId="69C673C1"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A721441" w14:textId="4B61730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DB625D5" w14:textId="7EECDDBF"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36B9A39" w14:textId="63A11904"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15F36264" w14:textId="5D1F071E"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2B2DD17" w14:textId="6164AB6F"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E420A6A" w14:textId="3D139AD1"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94DC6E9" w14:textId="13217AB6"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27BC7CE3" w14:textId="738D9923"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5C8AA380" w14:textId="5B4660D1"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5E38178A" w14:textId="4B5703AA" w:rsidR="50467D7E" w:rsidRPr="00A50610" w:rsidRDefault="50467D7E">
            <w:pPr>
              <w:rPr>
                <w:rFonts w:ascii="Calibri" w:hAnsi="Calibri" w:cs="Calibri"/>
                <w:sz w:val="20"/>
                <w:szCs w:val="20"/>
              </w:rPr>
            </w:pPr>
          </w:p>
        </w:tc>
      </w:tr>
      <w:tr w:rsidR="50467D7E" w:rsidRPr="00A50610" w14:paraId="247518F8"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304F9E45" w14:textId="14EAA23C" w:rsidR="50467D7E" w:rsidRPr="00A50610" w:rsidRDefault="50467D7E" w:rsidP="50467D7E">
            <w:pPr>
              <w:spacing w:after="0"/>
              <w:rPr>
                <w:rFonts w:ascii="Calibri" w:hAnsi="Calibri" w:cs="Calibri"/>
                <w:sz w:val="20"/>
                <w:szCs w:val="20"/>
              </w:rPr>
            </w:pPr>
            <w:r w:rsidRPr="00A50610">
              <w:rPr>
                <w:rFonts w:ascii="Calibri" w:hAnsi="Calibri" w:cs="Calibri"/>
                <w:i/>
                <w:iCs/>
                <w:color w:val="000000" w:themeColor="text1"/>
                <w:sz w:val="20"/>
                <w:szCs w:val="20"/>
              </w:rPr>
              <w:t>Targets: 200 startups supported; 6 partnerships established and 14 acceleration modules developed</w:t>
            </w:r>
          </w:p>
        </w:tc>
        <w:tc>
          <w:tcPr>
            <w:tcW w:w="167" w:type="dxa"/>
            <w:tcBorders>
              <w:top w:val="nil"/>
              <w:left w:val="nil"/>
              <w:bottom w:val="nil"/>
              <w:right w:val="nil"/>
            </w:tcBorders>
            <w:tcMar>
              <w:top w:w="15" w:type="dxa"/>
              <w:left w:w="15" w:type="dxa"/>
              <w:right w:w="15" w:type="dxa"/>
            </w:tcMar>
            <w:vAlign w:val="center"/>
          </w:tcPr>
          <w:p w14:paraId="52870D93" w14:textId="46B5A926"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C553CC1" w14:textId="222FFB09"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425993C6" w14:textId="7961C870"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382EF21B" w14:textId="28B7C357"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Demo Days and Showcase Events</w:t>
            </w:r>
          </w:p>
        </w:tc>
        <w:tc>
          <w:tcPr>
            <w:tcW w:w="167" w:type="dxa"/>
            <w:tcBorders>
              <w:top w:val="single" w:sz="8" w:space="0" w:color="auto"/>
              <w:left w:val="nil"/>
              <w:bottom w:val="nil"/>
              <w:right w:val="nil"/>
            </w:tcBorders>
            <w:tcMar>
              <w:top w:w="15" w:type="dxa"/>
              <w:left w:w="15" w:type="dxa"/>
              <w:right w:w="15" w:type="dxa"/>
            </w:tcMar>
            <w:vAlign w:val="center"/>
          </w:tcPr>
          <w:p w14:paraId="5640F717" w14:textId="42F454FC"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43551870" w14:textId="3A436981"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60E1C6C" w14:textId="66F7C5D2"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11B2857" w14:textId="312223F9"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2C0B4D2" w14:textId="7632885F"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152BA31" w14:textId="7E1BB0F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CFF8588" w14:textId="699B85C2"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2316881" w14:textId="569812FF"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3DEC6E3" w14:textId="41B9A3C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56681C6" w14:textId="5AA2B2F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48A9747" w14:textId="32830C3B"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BDCEE4B" w14:textId="3EC39652"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8449D3E" w14:textId="7D109F58"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88A50B7" w14:textId="00360F3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4F9F009" w14:textId="1948953C"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394C38DF" w14:textId="57821442"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231104EB" w14:textId="36AF4B2A"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DA6CA40" w14:textId="162F3DC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75,000.00</w:t>
            </w:r>
          </w:p>
        </w:tc>
      </w:tr>
      <w:tr w:rsidR="50467D7E" w:rsidRPr="00A50610" w14:paraId="357AD8E7"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670D5094" w14:textId="7A2E112C"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2BDADC8" w14:textId="30A6375D"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576CC52" w14:textId="5758589E"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2B2F3EB4" w14:textId="39ECAF6F"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7C618C8D" w14:textId="7BFF2B09"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8EA50C1" w14:textId="726D56D2"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1E024A23" w14:textId="43923A41"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7ED63243" w14:textId="745DE02C"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626D5704" w14:textId="74C09105"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5517334" w14:textId="226DC09E"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922023C" w14:textId="0482A472"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A15905D" w14:textId="5D6B11EE"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396656EE" w14:textId="1666D37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52DBD50" w14:textId="78066A9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9225810" w14:textId="0ADE96F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46C19A9" w14:textId="3841B6CE"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54ECC46D" w14:textId="763C85F1"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62E976C" w14:textId="79B0617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D55CF2D" w14:textId="49185E4E"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79BAAAE" w14:textId="35A65057"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1C2AE152" w14:textId="221D8A68"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4B8B4D0" w14:textId="5685DC27"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22336A85" w14:textId="7217E3CD" w:rsidR="50467D7E" w:rsidRPr="00A50610" w:rsidRDefault="50467D7E">
            <w:pPr>
              <w:rPr>
                <w:rFonts w:ascii="Calibri" w:hAnsi="Calibri" w:cs="Calibri"/>
                <w:sz w:val="20"/>
                <w:szCs w:val="20"/>
              </w:rPr>
            </w:pPr>
          </w:p>
        </w:tc>
      </w:tr>
      <w:tr w:rsidR="50467D7E" w:rsidRPr="00A50610" w14:paraId="27CD1C6E"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6152C3F1" w14:textId="3D67456F"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100619F" w14:textId="12BAF1C0"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5BEFE05" w14:textId="718E24C2"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0FBE4D55" w14:textId="4ED0822A"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0BB12DEF" w14:textId="2539A43A"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5437EB9" w14:textId="3E4E118F"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46E667C9" w14:textId="551F691E"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30F78CFB" w14:textId="5D4B1FEA"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18D97D15" w14:textId="70CBF54F"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98BF907" w14:textId="6407332E"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7F035EB" w14:textId="707389C2"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959A64F" w14:textId="299CF3FD"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7E9777D4" w14:textId="32E137E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EB7E00B" w14:textId="7230508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7254850" w14:textId="677FBE65"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DD09B3B" w14:textId="4EB68469"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44439AC5" w14:textId="4D932EC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293F32F" w14:textId="5C26FC0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AC5593B" w14:textId="2BA103D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8AFDC12" w14:textId="0F4790BD"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230C0D31" w14:textId="7A6CA2DB"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4E7EF3A1" w14:textId="402900D5"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4C755B83" w14:textId="0B072A15" w:rsidR="50467D7E" w:rsidRPr="00A50610" w:rsidRDefault="50467D7E">
            <w:pPr>
              <w:rPr>
                <w:rFonts w:ascii="Calibri" w:hAnsi="Calibri" w:cs="Calibri"/>
                <w:sz w:val="20"/>
                <w:szCs w:val="20"/>
              </w:rPr>
            </w:pPr>
          </w:p>
        </w:tc>
      </w:tr>
      <w:tr w:rsidR="50467D7E" w:rsidRPr="00A50610" w14:paraId="50127185"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59F16CC7" w14:textId="10E0ADF2"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C105A4B" w14:textId="5BFC7FDD"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774C938" w14:textId="1A2C44B5"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32DFFA54" w14:textId="5FED47DF"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29DAAD9A" w14:textId="473A39A8"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ADFED08" w14:textId="71893A6A"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563CBAD2" w14:textId="01DC8D32"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08BF448" w14:textId="2D637711"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0B86D5A" w14:textId="4CD5309A"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90C8EBE" w14:textId="2F7C2B7B"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08BAB96" w14:textId="1E98F7F7"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956971E" w14:textId="7D684CDA"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6C4D879" w14:textId="3B2120F5"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22B6983" w14:textId="0B5885E4"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72BF192" w14:textId="26952BCA"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4C9C166" w14:textId="68DD86F9"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E3DB500" w14:textId="5934C59D"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C5DADFB" w14:textId="0CA1C22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BB0924E" w14:textId="12E9A672"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11E2356" w14:textId="691F61A2"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73538EF9" w14:textId="6E7C0DF7"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4F6F7B97" w14:textId="3FD02C36"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37BDA901" w14:textId="26A15733" w:rsidR="50467D7E" w:rsidRPr="00A50610" w:rsidRDefault="50467D7E">
            <w:pPr>
              <w:rPr>
                <w:rFonts w:ascii="Calibri" w:hAnsi="Calibri" w:cs="Calibri"/>
                <w:sz w:val="20"/>
                <w:szCs w:val="20"/>
              </w:rPr>
            </w:pPr>
          </w:p>
        </w:tc>
      </w:tr>
      <w:tr w:rsidR="50467D7E" w:rsidRPr="00A50610" w14:paraId="5F045451"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118A0F6E" w14:textId="726980C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9317520" w14:textId="3043079C"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02B90A2" w14:textId="424F8F46"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733C9E78" w14:textId="74BAC015"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0B076A46" w14:textId="608939EF"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UNDP Technical Support</w:t>
            </w:r>
          </w:p>
        </w:tc>
        <w:tc>
          <w:tcPr>
            <w:tcW w:w="167" w:type="dxa"/>
            <w:tcBorders>
              <w:top w:val="single" w:sz="8" w:space="0" w:color="auto"/>
              <w:left w:val="nil"/>
              <w:bottom w:val="nil"/>
              <w:right w:val="nil"/>
            </w:tcBorders>
            <w:tcMar>
              <w:top w:w="15" w:type="dxa"/>
              <w:left w:w="15" w:type="dxa"/>
              <w:right w:w="15" w:type="dxa"/>
            </w:tcMar>
            <w:vAlign w:val="center"/>
          </w:tcPr>
          <w:p w14:paraId="0D850E9D" w14:textId="7DB4EECB"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31B23D86" w14:textId="216E933D"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E317501" w14:textId="33520E6F"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1E7299C" w14:textId="4A96F4EF"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F96401D" w14:textId="05BE9B84"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E32FF75" w14:textId="6B0F0EA9"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279C4E7" w14:textId="5865F081"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54F45E4" w14:textId="44BCC6DB"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BC0262A" w14:textId="4430FC41"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18CFE35" w14:textId="387AB37D"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9CB3C82" w14:textId="5C571B86"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238A812" w14:textId="58105E84"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B111C0B" w14:textId="6047CC2F"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A14C982" w14:textId="015F8308"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BFE2711" w14:textId="0764EBD3"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404B4AD9" w14:textId="6D69B0EA"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0D45A799" w14:textId="38E05832"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61D0393" w14:textId="220F52B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70,000.00</w:t>
            </w:r>
          </w:p>
        </w:tc>
      </w:tr>
      <w:tr w:rsidR="50467D7E" w:rsidRPr="00A50610" w14:paraId="640564D6" w14:textId="77777777" w:rsidTr="50467D7E">
        <w:trPr>
          <w:trHeight w:val="300"/>
        </w:trPr>
        <w:tc>
          <w:tcPr>
            <w:tcW w:w="2902" w:type="dxa"/>
            <w:tcBorders>
              <w:top w:val="nil"/>
              <w:left w:val="single" w:sz="8" w:space="0" w:color="auto"/>
              <w:bottom w:val="single" w:sz="8" w:space="0" w:color="auto"/>
              <w:right w:val="nil"/>
            </w:tcBorders>
            <w:tcMar>
              <w:top w:w="15" w:type="dxa"/>
              <w:left w:w="15" w:type="dxa"/>
              <w:right w:w="15" w:type="dxa"/>
            </w:tcMar>
            <w:vAlign w:val="center"/>
          </w:tcPr>
          <w:p w14:paraId="6AEB04C2" w14:textId="226509C8"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17EFACEE" w14:textId="4127822B"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2BE69C0F" w14:textId="759D8166" w:rsidR="50467D7E" w:rsidRPr="00A50610" w:rsidRDefault="50467D7E">
            <w:pPr>
              <w:rPr>
                <w:rFonts w:ascii="Calibri" w:hAnsi="Calibri" w:cs="Calibri"/>
                <w:sz w:val="20"/>
                <w:szCs w:val="20"/>
              </w:rPr>
            </w:pPr>
          </w:p>
        </w:tc>
        <w:tc>
          <w:tcPr>
            <w:tcW w:w="22" w:type="dxa"/>
            <w:tcBorders>
              <w:top w:val="nil"/>
              <w:left w:val="nil"/>
              <w:bottom w:val="single" w:sz="8" w:space="0" w:color="auto"/>
              <w:right w:val="single" w:sz="8" w:space="0" w:color="auto"/>
            </w:tcBorders>
            <w:tcMar>
              <w:top w:w="15" w:type="dxa"/>
              <w:left w:w="15" w:type="dxa"/>
              <w:right w:w="15" w:type="dxa"/>
            </w:tcMar>
            <w:vAlign w:val="center"/>
          </w:tcPr>
          <w:p w14:paraId="7F580692" w14:textId="5988A6CA"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799300B7" w14:textId="5C4B44BC"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48865351" w14:textId="5B32215F"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50BF6CC1" w14:textId="755B299D"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5F030EB" w14:textId="170C6330"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BE13959" w14:textId="0F810E4F"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671D470" w14:textId="49A1878F"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6E8C4D9" w14:textId="3D68746F"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2DCF8F6" w14:textId="70FC29A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71F7404" w14:textId="17ED6DB7"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3A1325C" w14:textId="4226928A"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7009E47" w14:textId="79121A39"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CED202C" w14:textId="4F7E7741"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7BFDB5D" w14:textId="077189CE"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59551C2" w14:textId="1551FDE7"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FA554BE" w14:textId="49AFC908"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4B11B21" w14:textId="3E3E62CE" w:rsidR="50467D7E" w:rsidRPr="00A50610" w:rsidRDefault="50467D7E">
            <w:pPr>
              <w:rPr>
                <w:rFonts w:ascii="Calibri" w:hAnsi="Calibri" w:cs="Calibri"/>
                <w:sz w:val="20"/>
                <w:szCs w:val="20"/>
              </w:rPr>
            </w:pPr>
          </w:p>
        </w:tc>
        <w:tc>
          <w:tcPr>
            <w:tcW w:w="136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A59AC72" w14:textId="62BA80CB" w:rsidR="50467D7E" w:rsidRPr="00A50610" w:rsidRDefault="50467D7E">
            <w:pPr>
              <w:rPr>
                <w:rFonts w:ascii="Calibri" w:hAnsi="Calibri" w:cs="Calibri"/>
                <w:sz w:val="20"/>
                <w:szCs w:val="20"/>
              </w:rPr>
            </w:pPr>
          </w:p>
        </w:tc>
        <w:tc>
          <w:tcPr>
            <w:tcW w:w="182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2EC0544" w14:textId="107DE3A7"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B20C902" w14:textId="19FCFB12" w:rsidR="50467D7E" w:rsidRPr="00A50610" w:rsidRDefault="50467D7E">
            <w:pPr>
              <w:rPr>
                <w:rFonts w:ascii="Calibri" w:hAnsi="Calibri" w:cs="Calibri"/>
                <w:sz w:val="20"/>
                <w:szCs w:val="20"/>
              </w:rPr>
            </w:pPr>
          </w:p>
        </w:tc>
      </w:tr>
      <w:tr w:rsidR="0011519F" w:rsidRPr="00A50610" w14:paraId="57E542DA" w14:textId="77777777" w:rsidTr="50467D7E">
        <w:trPr>
          <w:trHeight w:val="300"/>
        </w:trPr>
        <w:tc>
          <w:tcPr>
            <w:tcW w:w="2902" w:type="dxa"/>
            <w:tcBorders>
              <w:top w:val="single" w:sz="8" w:space="0" w:color="auto"/>
              <w:left w:val="single" w:sz="8" w:space="0" w:color="auto"/>
              <w:bottom w:val="single" w:sz="8" w:space="0" w:color="auto"/>
              <w:right w:val="nil"/>
            </w:tcBorders>
            <w:shd w:val="clear" w:color="auto" w:fill="F2F2F2" w:themeFill="background1" w:themeFillShade="F2"/>
            <w:tcMar>
              <w:top w:w="15" w:type="dxa"/>
              <w:left w:w="15" w:type="dxa"/>
              <w:right w:w="15" w:type="dxa"/>
            </w:tcMar>
            <w:vAlign w:val="center"/>
          </w:tcPr>
          <w:p w14:paraId="2C7D7B70" w14:textId="6B56D41A" w:rsidR="50467D7E" w:rsidRPr="00A50610" w:rsidRDefault="50467D7E" w:rsidP="50467D7E">
            <w:pPr>
              <w:spacing w:after="0"/>
              <w:jc w:val="left"/>
              <w:rPr>
                <w:rFonts w:ascii="Calibri" w:hAnsi="Calibri" w:cs="Calibri"/>
                <w:sz w:val="20"/>
                <w:szCs w:val="20"/>
              </w:rPr>
            </w:pPr>
            <w:r w:rsidRPr="00A50610">
              <w:rPr>
                <w:rFonts w:ascii="Calibri" w:hAnsi="Calibri" w:cs="Calibri"/>
                <w:b/>
                <w:bCs/>
                <w:color w:val="000000" w:themeColor="text1"/>
                <w:sz w:val="20"/>
                <w:szCs w:val="20"/>
              </w:rPr>
              <w:t>Total Budget Output 1.2</w:t>
            </w: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8B9AE70" w14:textId="32198E40"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3E08ADA" w14:textId="42D79338" w:rsidR="50467D7E" w:rsidRPr="00A50610" w:rsidRDefault="50467D7E">
            <w:pPr>
              <w:rPr>
                <w:rFonts w:ascii="Calibri" w:hAnsi="Calibri" w:cs="Calibri"/>
                <w:sz w:val="20"/>
                <w:szCs w:val="20"/>
              </w:rPr>
            </w:pPr>
          </w:p>
        </w:tc>
        <w:tc>
          <w:tcPr>
            <w:tcW w:w="22"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934AD3C" w14:textId="26019BF6" w:rsidR="50467D7E" w:rsidRPr="00A50610" w:rsidRDefault="50467D7E">
            <w:pPr>
              <w:rPr>
                <w:rFonts w:ascii="Calibri" w:hAnsi="Calibri" w:cs="Calibri"/>
                <w:sz w:val="20"/>
                <w:szCs w:val="20"/>
              </w:rPr>
            </w:pPr>
          </w:p>
        </w:tc>
        <w:tc>
          <w:tcPr>
            <w:tcW w:w="2426"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E2A4549" w14:textId="5AF542B1"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31100CC" w14:textId="0E5BB066"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BE2D23D" w14:textId="07CE102F" w:rsidR="50467D7E" w:rsidRPr="00A50610" w:rsidRDefault="50467D7E">
            <w:pPr>
              <w:rPr>
                <w:rFonts w:ascii="Calibri" w:hAnsi="Calibri" w:cs="Calibri"/>
                <w:sz w:val="20"/>
                <w:szCs w:val="20"/>
              </w:rPr>
            </w:pPr>
          </w:p>
        </w:tc>
        <w:tc>
          <w:tcPr>
            <w:tcW w:w="898"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4D60308" w14:textId="74CDD2E1"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6DF199C" w14:textId="4F46DBEB"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A7AD32B" w14:textId="63EBA774"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31BFD84" w14:textId="6754788D"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75D3D38" w14:textId="7C72240E"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6AA48E2" w14:textId="3092EA4B"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07A85BC" w14:textId="75F42A31"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D10A2E6" w14:textId="78073FFD"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16A89DD" w14:textId="12FB920A"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60078E2" w14:textId="303416A5"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C614A57" w14:textId="0B003121"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8F47445" w14:textId="6803BC83"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E1FBBD7" w14:textId="296E4654" w:rsidR="50467D7E" w:rsidRPr="00A50610" w:rsidRDefault="50467D7E">
            <w:pPr>
              <w:rPr>
                <w:rFonts w:ascii="Calibri" w:hAnsi="Calibri" w:cs="Calibri"/>
                <w:sz w:val="20"/>
                <w:szCs w:val="20"/>
              </w:rPr>
            </w:pPr>
          </w:p>
        </w:tc>
        <w:tc>
          <w:tcPr>
            <w:tcW w:w="1361"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327C368" w14:textId="74D3DBDC" w:rsidR="50467D7E" w:rsidRPr="00A50610" w:rsidRDefault="50467D7E">
            <w:pPr>
              <w:rPr>
                <w:rFonts w:ascii="Calibri" w:hAnsi="Calibri" w:cs="Calibri"/>
                <w:sz w:val="20"/>
                <w:szCs w:val="20"/>
              </w:rPr>
            </w:pPr>
          </w:p>
        </w:tc>
        <w:tc>
          <w:tcPr>
            <w:tcW w:w="1821" w:type="dxa"/>
            <w:tcBorders>
              <w:top w:val="single" w:sz="8" w:space="0" w:color="auto"/>
              <w:left w:val="nil"/>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0C1D4985" w14:textId="47E6B2E2"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7955C021" w14:textId="545811AE" w:rsidR="50467D7E" w:rsidRPr="00A50610" w:rsidRDefault="50467D7E" w:rsidP="50467D7E">
            <w:pPr>
              <w:spacing w:after="0"/>
              <w:jc w:val="center"/>
              <w:rPr>
                <w:rFonts w:ascii="Calibri" w:hAnsi="Calibri" w:cs="Calibri"/>
                <w:sz w:val="20"/>
                <w:szCs w:val="20"/>
              </w:rPr>
            </w:pPr>
            <w:r w:rsidRPr="00A50610">
              <w:rPr>
                <w:rFonts w:ascii="Calibri" w:hAnsi="Calibri" w:cs="Calibri"/>
                <w:b/>
                <w:bCs/>
                <w:color w:val="000000" w:themeColor="text1"/>
                <w:sz w:val="20"/>
                <w:szCs w:val="20"/>
              </w:rPr>
              <w:t>730,000.00</w:t>
            </w:r>
          </w:p>
        </w:tc>
      </w:tr>
      <w:tr w:rsidR="50467D7E" w:rsidRPr="00A50610" w14:paraId="0684046B" w14:textId="77777777" w:rsidTr="50467D7E">
        <w:trPr>
          <w:trHeight w:val="300"/>
        </w:trPr>
        <w:tc>
          <w:tcPr>
            <w:tcW w:w="2902" w:type="dxa"/>
            <w:tcBorders>
              <w:top w:val="single" w:sz="8" w:space="0" w:color="auto"/>
              <w:left w:val="single" w:sz="8" w:space="0" w:color="auto"/>
              <w:bottom w:val="nil"/>
              <w:right w:val="nil"/>
            </w:tcBorders>
            <w:tcMar>
              <w:top w:w="15" w:type="dxa"/>
              <w:left w:w="15" w:type="dxa"/>
              <w:right w:w="15" w:type="dxa"/>
            </w:tcMar>
            <w:vAlign w:val="center"/>
          </w:tcPr>
          <w:p w14:paraId="51FC997C" w14:textId="5E525330"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 xml:space="preserve">Output 1.3 - Incubator Capacity built </w:t>
            </w:r>
          </w:p>
        </w:tc>
        <w:tc>
          <w:tcPr>
            <w:tcW w:w="167" w:type="dxa"/>
            <w:tcBorders>
              <w:top w:val="single" w:sz="8" w:space="0" w:color="auto"/>
              <w:left w:val="nil"/>
              <w:bottom w:val="nil"/>
              <w:right w:val="nil"/>
            </w:tcBorders>
            <w:tcMar>
              <w:top w:w="15" w:type="dxa"/>
              <w:left w:w="15" w:type="dxa"/>
              <w:right w:w="15" w:type="dxa"/>
            </w:tcMar>
            <w:vAlign w:val="center"/>
          </w:tcPr>
          <w:p w14:paraId="2F8DEB44" w14:textId="1C52DA7F"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tcMar>
              <w:top w:w="15" w:type="dxa"/>
              <w:left w:w="15" w:type="dxa"/>
              <w:right w:w="15" w:type="dxa"/>
            </w:tcMar>
            <w:vAlign w:val="center"/>
          </w:tcPr>
          <w:p w14:paraId="5C5BCC49" w14:textId="6006FBB1" w:rsidR="50467D7E" w:rsidRPr="00A50610" w:rsidRDefault="50467D7E">
            <w:pPr>
              <w:rPr>
                <w:rFonts w:ascii="Calibri" w:hAnsi="Calibri" w:cs="Calibri"/>
                <w:sz w:val="20"/>
                <w:szCs w:val="20"/>
              </w:rPr>
            </w:pPr>
          </w:p>
        </w:tc>
        <w:tc>
          <w:tcPr>
            <w:tcW w:w="22" w:type="dxa"/>
            <w:tcBorders>
              <w:top w:val="single" w:sz="8" w:space="0" w:color="auto"/>
              <w:left w:val="nil"/>
              <w:bottom w:val="nil"/>
              <w:right w:val="single" w:sz="8" w:space="0" w:color="auto"/>
            </w:tcBorders>
            <w:tcMar>
              <w:top w:w="15" w:type="dxa"/>
              <w:left w:w="15" w:type="dxa"/>
              <w:right w:w="15" w:type="dxa"/>
            </w:tcMar>
            <w:vAlign w:val="center"/>
          </w:tcPr>
          <w:p w14:paraId="2DB27C10" w14:textId="387DE6A1"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4A68937D" w14:textId="77ABF3E3"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Deliver digital training programme to incubators</w:t>
            </w:r>
          </w:p>
        </w:tc>
        <w:tc>
          <w:tcPr>
            <w:tcW w:w="167" w:type="dxa"/>
            <w:tcBorders>
              <w:top w:val="single" w:sz="8" w:space="0" w:color="auto"/>
              <w:left w:val="nil"/>
              <w:bottom w:val="nil"/>
              <w:right w:val="nil"/>
            </w:tcBorders>
            <w:tcMar>
              <w:top w:w="15" w:type="dxa"/>
              <w:left w:w="15" w:type="dxa"/>
              <w:right w:w="15" w:type="dxa"/>
            </w:tcMar>
            <w:vAlign w:val="center"/>
          </w:tcPr>
          <w:p w14:paraId="281BB5D9" w14:textId="47630620"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3D67B6F7" w14:textId="5C40B6C0"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709A640" w14:textId="3308B3E1"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2DA2E67" w14:textId="03561A0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EBFB4AB" w14:textId="6E85E3EC"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5813ACF" w14:textId="4868B7D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BCE0182" w14:textId="3440C63C"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EB8CDB3" w14:textId="77A4B134"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2A4FAD2" w14:textId="0A27D6C8"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834D0A7" w14:textId="60A401D2"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FDFAF0E" w14:textId="0FC587ED"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682FB88" w14:textId="62D568FE"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A52C6C8" w14:textId="2464D778"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0C8B6BC" w14:textId="1574F77B"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6069E98" w14:textId="0D16C7D2"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5A694A3" w14:textId="19B0481A"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UNDP Angola, GoA, Timbuktoo Secretariat</w:t>
            </w:r>
          </w:p>
        </w:tc>
        <w:tc>
          <w:tcPr>
            <w:tcW w:w="182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806F586" w14:textId="49FB42C8"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Government of Angola, UNDP/Timbuktoo, Partners</w:t>
            </w: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5EDBC95" w14:textId="124BDB0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480,000.00</w:t>
            </w:r>
          </w:p>
        </w:tc>
      </w:tr>
      <w:tr w:rsidR="50467D7E" w:rsidRPr="00A50610" w14:paraId="77943A4D"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7FC61418" w14:textId="29CBFDE1"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401CE8F" w14:textId="7C44C425"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168F6C6" w14:textId="66C607F0"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728C1A53" w14:textId="0851508F"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68C449BC" w14:textId="490AD53F"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DA7EF19" w14:textId="485D3A1C"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0E98B6BB" w14:textId="0C857C34"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7F093AB3" w14:textId="71105548"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65D92829" w14:textId="13B4C8E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99A16AE" w14:textId="7B6CF53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709BC36" w14:textId="7B9C5234"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55B9A8A" w14:textId="59506EF9"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6F4F614F" w14:textId="33337B5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EDA6AC8" w14:textId="5694F43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426DDB5" w14:textId="0BC10A1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87C4D7A" w14:textId="0ABB837C"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0683EB5A" w14:textId="1FF43F74"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CF281B3" w14:textId="04820E85"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607F12F" w14:textId="11917205"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F150531" w14:textId="41724991"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5072F251" w14:textId="74CA883B"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40CCB9A1" w14:textId="07727547"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5F7F88AF" w14:textId="270C1EF0" w:rsidR="50467D7E" w:rsidRPr="00A50610" w:rsidRDefault="50467D7E">
            <w:pPr>
              <w:rPr>
                <w:rFonts w:ascii="Calibri" w:hAnsi="Calibri" w:cs="Calibri"/>
                <w:sz w:val="20"/>
                <w:szCs w:val="20"/>
              </w:rPr>
            </w:pPr>
          </w:p>
        </w:tc>
      </w:tr>
      <w:tr w:rsidR="50467D7E" w:rsidRPr="00A50610" w14:paraId="33A3A286"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1AE56DA8" w14:textId="184748DA"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16781C0" w14:textId="25D000C5"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4E7E4657" w14:textId="1F239323"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705EF2C2" w14:textId="7904E90E"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392FCB82" w14:textId="061C0780"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45EF8B8D" w14:textId="05AD0C8B"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714B5516" w14:textId="1E814924"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6ADD79CE" w14:textId="25C2959F"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6F4867E7" w14:textId="1A2A599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8F95E56" w14:textId="1AEAA855"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91EF67E" w14:textId="52074DF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25A8B6D" w14:textId="060B9EC5"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3AAA3CD6" w14:textId="5090897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BCC64CA" w14:textId="01A41D6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D472C0D" w14:textId="1A9EFE3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E6D3176" w14:textId="79F3A0B0"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46855414" w14:textId="5C42F45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D091645" w14:textId="29BF58AF"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E299F6D" w14:textId="45B790B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B8B1A92" w14:textId="036A7E1D"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1A63D9FD" w14:textId="64C3FC34"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3D74DD61" w14:textId="49EA423B"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1DEBE51A" w14:textId="5F317D34" w:rsidR="50467D7E" w:rsidRPr="00A50610" w:rsidRDefault="50467D7E">
            <w:pPr>
              <w:rPr>
                <w:rFonts w:ascii="Calibri" w:hAnsi="Calibri" w:cs="Calibri"/>
                <w:sz w:val="20"/>
                <w:szCs w:val="20"/>
              </w:rPr>
            </w:pPr>
          </w:p>
        </w:tc>
      </w:tr>
      <w:tr w:rsidR="50467D7E" w:rsidRPr="00A50610" w14:paraId="489EE919"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19F0CEE3" w14:textId="58BC0D4D" w:rsidR="50467D7E" w:rsidRPr="00A50610" w:rsidRDefault="50467D7E" w:rsidP="50467D7E">
            <w:pPr>
              <w:spacing w:after="0"/>
              <w:rPr>
                <w:rFonts w:ascii="Calibri" w:hAnsi="Calibri" w:cs="Calibri"/>
                <w:sz w:val="20"/>
                <w:szCs w:val="20"/>
              </w:rPr>
            </w:pPr>
            <w:r w:rsidRPr="00A50610">
              <w:rPr>
                <w:rFonts w:ascii="Calibri" w:hAnsi="Calibri" w:cs="Calibri"/>
                <w:i/>
                <w:iCs/>
                <w:color w:val="000000" w:themeColor="text1"/>
                <w:sz w:val="20"/>
                <w:szCs w:val="20"/>
              </w:rPr>
              <w:t>Baseline: No standardized capacity-building system and staff trained</w:t>
            </w:r>
          </w:p>
        </w:tc>
        <w:tc>
          <w:tcPr>
            <w:tcW w:w="167" w:type="dxa"/>
            <w:tcBorders>
              <w:top w:val="nil"/>
              <w:left w:val="nil"/>
              <w:bottom w:val="nil"/>
              <w:right w:val="nil"/>
            </w:tcBorders>
            <w:tcMar>
              <w:top w:w="15" w:type="dxa"/>
              <w:left w:w="15" w:type="dxa"/>
              <w:right w:w="15" w:type="dxa"/>
            </w:tcMar>
            <w:vAlign w:val="center"/>
          </w:tcPr>
          <w:p w14:paraId="5BFD1145" w14:textId="6F84074E"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1B46C3F" w14:textId="65C8A02A"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177DD6FE" w14:textId="4D57CCAC"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0B708C9A" w14:textId="3263476A"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Design Venture Development curriculum</w:t>
            </w:r>
          </w:p>
        </w:tc>
        <w:tc>
          <w:tcPr>
            <w:tcW w:w="167" w:type="dxa"/>
            <w:tcBorders>
              <w:top w:val="single" w:sz="8" w:space="0" w:color="auto"/>
              <w:left w:val="nil"/>
              <w:bottom w:val="nil"/>
              <w:right w:val="nil"/>
            </w:tcBorders>
            <w:tcMar>
              <w:top w:w="15" w:type="dxa"/>
              <w:left w:w="15" w:type="dxa"/>
              <w:right w:w="15" w:type="dxa"/>
            </w:tcMar>
            <w:vAlign w:val="center"/>
          </w:tcPr>
          <w:p w14:paraId="3681D18C" w14:textId="6CC78440"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1FA9CD37" w14:textId="2E3022B4"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FE669AC" w14:textId="3A8FE483"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48886B4" w14:textId="529230A2"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E3578A2" w14:textId="00F3FDA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D288007" w14:textId="01A3140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4D768D2" w14:textId="5426A37B"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C78F613" w14:textId="0B06B9A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E2AD893" w14:textId="2CBE96DC"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C081C38" w14:textId="530202C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EB2749B" w14:textId="742BE9F7"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4DDC70D" w14:textId="09C649E4"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C83FED5" w14:textId="14BEA8F0"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1C1FAE9" w14:textId="05D322CC"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E1B1E3B" w14:textId="3E176F4C"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4896A316" w14:textId="2D7BDC31"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38C7F245" w14:textId="4BD9968A"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5BED5E5" w14:textId="735716E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45,000</w:t>
            </w:r>
          </w:p>
        </w:tc>
      </w:tr>
      <w:tr w:rsidR="50467D7E" w:rsidRPr="00A50610" w14:paraId="0F73D8E9"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4FF99866" w14:textId="59971E9C"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9F79FDA" w14:textId="185AEE5A"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4F2E176" w14:textId="1D86C77E"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0CA36A25" w14:textId="00898E1F"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7D1FCDB5" w14:textId="41C2BC85"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FB30C48" w14:textId="1BBD96FD"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37B9A336" w14:textId="6C7356DA"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17C085D6" w14:textId="38AD847C"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77407266" w14:textId="074E7C1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341E4E1" w14:textId="7E7DD612"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67C3A55" w14:textId="01CA80A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1731C62" w14:textId="69CC24B2"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3A882486" w14:textId="14B5108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A7F1D7A" w14:textId="6DBA2C8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6668724" w14:textId="3C9E7A81"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F110A8F" w14:textId="002811F7"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120A3F91" w14:textId="664DF45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2E9BBFD" w14:textId="693E4EE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01A6A0A" w14:textId="7DD42F2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CFE3F47" w14:textId="33377BDB"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5F29375C" w14:textId="51C55D9A"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01CE7B0B" w14:textId="31A557CA"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36814661" w14:textId="05E8B70A" w:rsidR="50467D7E" w:rsidRPr="00A50610" w:rsidRDefault="50467D7E">
            <w:pPr>
              <w:rPr>
                <w:rFonts w:ascii="Calibri" w:hAnsi="Calibri" w:cs="Calibri"/>
                <w:sz w:val="20"/>
                <w:szCs w:val="20"/>
              </w:rPr>
            </w:pPr>
          </w:p>
        </w:tc>
      </w:tr>
      <w:tr w:rsidR="50467D7E" w:rsidRPr="00A50610" w14:paraId="47077502"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3162CE27" w14:textId="77649BC2"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C20BF4C" w14:textId="010876A1"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135F6C9" w14:textId="78FC67E0"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61462799" w14:textId="36FE0405"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3766293C" w14:textId="75E196BE"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06E70130" w14:textId="414D1D59"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3A842206" w14:textId="11600AA7"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C3FC284" w14:textId="51BFCE02"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FB1C03E" w14:textId="7E4F2A61"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270E1DD" w14:textId="5291808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539DD93" w14:textId="29028E6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528848F" w14:textId="1CD3B2E5"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6AD84E2" w14:textId="50A92C7B"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9A5B2E0" w14:textId="1CD15179"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5ECB9D7" w14:textId="6E407332"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F0F5B46" w14:textId="47C0D717"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8307214" w14:textId="100BFDBD"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43D98EF" w14:textId="3F7E14B0"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E9587C0" w14:textId="20614AFF"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5C74AFE" w14:textId="170E5D93"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7252A99B" w14:textId="359AB2DF"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43DDEE75" w14:textId="0824880F"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B8E9A51" w14:textId="191FBC74" w:rsidR="50467D7E" w:rsidRPr="00A50610" w:rsidRDefault="50467D7E">
            <w:pPr>
              <w:rPr>
                <w:rFonts w:ascii="Calibri" w:hAnsi="Calibri" w:cs="Calibri"/>
                <w:sz w:val="20"/>
                <w:szCs w:val="20"/>
              </w:rPr>
            </w:pPr>
          </w:p>
        </w:tc>
      </w:tr>
      <w:tr w:rsidR="50467D7E" w:rsidRPr="00A50610" w14:paraId="5E271E2C" w14:textId="77777777" w:rsidTr="50467D7E">
        <w:trPr>
          <w:trHeight w:val="630"/>
        </w:trPr>
        <w:tc>
          <w:tcPr>
            <w:tcW w:w="2902" w:type="dxa"/>
            <w:tcBorders>
              <w:top w:val="nil"/>
              <w:left w:val="single" w:sz="8" w:space="0" w:color="auto"/>
              <w:bottom w:val="nil"/>
              <w:right w:val="nil"/>
            </w:tcBorders>
            <w:tcMar>
              <w:top w:w="15" w:type="dxa"/>
              <w:left w:w="15" w:type="dxa"/>
              <w:right w:w="15" w:type="dxa"/>
            </w:tcMar>
            <w:vAlign w:val="center"/>
          </w:tcPr>
          <w:p w14:paraId="0ABF04B9" w14:textId="5C6C9D95" w:rsidR="50467D7E" w:rsidRPr="00A50610" w:rsidRDefault="50467D7E" w:rsidP="50467D7E">
            <w:pPr>
              <w:spacing w:after="0"/>
              <w:rPr>
                <w:rFonts w:ascii="Calibri" w:hAnsi="Calibri" w:cs="Calibri"/>
                <w:sz w:val="20"/>
                <w:szCs w:val="20"/>
              </w:rPr>
            </w:pPr>
            <w:r w:rsidRPr="00A50610">
              <w:rPr>
                <w:rFonts w:ascii="Calibri" w:hAnsi="Calibri" w:cs="Calibri"/>
                <w:i/>
                <w:iCs/>
                <w:color w:val="000000" w:themeColor="text1"/>
                <w:sz w:val="20"/>
                <w:szCs w:val="20"/>
              </w:rPr>
              <w:t>Indicators: #incubator staff trained on ICT, digital innovation, and venture development</w:t>
            </w:r>
          </w:p>
        </w:tc>
        <w:tc>
          <w:tcPr>
            <w:tcW w:w="167" w:type="dxa"/>
            <w:tcBorders>
              <w:top w:val="nil"/>
              <w:left w:val="nil"/>
              <w:bottom w:val="nil"/>
              <w:right w:val="nil"/>
            </w:tcBorders>
            <w:tcMar>
              <w:top w:w="15" w:type="dxa"/>
              <w:left w:w="15" w:type="dxa"/>
              <w:right w:w="15" w:type="dxa"/>
            </w:tcMar>
            <w:vAlign w:val="center"/>
          </w:tcPr>
          <w:p w14:paraId="341110E2" w14:textId="6BCD0082"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AC68C0F" w14:textId="714F163A"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5C4E1428" w14:textId="53BD8662"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60CA41E7" w14:textId="3AB3615E"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Venture Development Process Training Course</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54F1B9EC" w14:textId="1CFC6507"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4E7EED07" w14:textId="4F7143A2"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7047FF1" w14:textId="7F40CD90"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5B795D1" w14:textId="0D25BC36"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497A257" w14:textId="7CF213B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33070C0" w14:textId="11E593E2"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5757229" w14:textId="2C10AC3D"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B6C5430" w14:textId="431D4E53"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D951D63" w14:textId="11C0F11F"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74420EF" w14:textId="58D48708"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57EDAFF" w14:textId="34F81B62"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568CBA3" w14:textId="15FD524A"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2F10B5D" w14:textId="4F30306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FE422D1" w14:textId="57DEF50F"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5271399" w14:textId="525C270B"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52D5E37B" w14:textId="6E97BD02"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6CBE3A0D" w14:textId="69FFFB03"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BA4790E" w14:textId="228C33E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150,000.00</w:t>
            </w:r>
          </w:p>
        </w:tc>
      </w:tr>
      <w:tr w:rsidR="50467D7E" w:rsidRPr="00A50610" w14:paraId="02223E37" w14:textId="77777777" w:rsidTr="50467D7E">
        <w:trPr>
          <w:trHeight w:val="495"/>
        </w:trPr>
        <w:tc>
          <w:tcPr>
            <w:tcW w:w="2902" w:type="dxa"/>
            <w:tcBorders>
              <w:top w:val="nil"/>
              <w:left w:val="single" w:sz="8" w:space="0" w:color="auto"/>
              <w:bottom w:val="nil"/>
              <w:right w:val="nil"/>
            </w:tcBorders>
            <w:tcMar>
              <w:top w:w="15" w:type="dxa"/>
              <w:left w:w="15" w:type="dxa"/>
              <w:right w:w="15" w:type="dxa"/>
            </w:tcMar>
            <w:vAlign w:val="center"/>
          </w:tcPr>
          <w:p w14:paraId="5E299A9A" w14:textId="031D907A" w:rsidR="50467D7E" w:rsidRPr="00A50610" w:rsidRDefault="50467D7E" w:rsidP="50467D7E">
            <w:pPr>
              <w:spacing w:after="0"/>
              <w:jc w:val="left"/>
              <w:rPr>
                <w:rFonts w:ascii="Calibri" w:hAnsi="Calibri" w:cs="Calibri"/>
                <w:sz w:val="20"/>
                <w:szCs w:val="20"/>
              </w:rPr>
            </w:pPr>
            <w:r w:rsidRPr="00A50610">
              <w:rPr>
                <w:rFonts w:ascii="Calibri" w:hAnsi="Calibri" w:cs="Calibri"/>
                <w:i/>
                <w:iCs/>
                <w:color w:val="000000" w:themeColor="text1"/>
                <w:sz w:val="20"/>
                <w:szCs w:val="20"/>
              </w:rPr>
              <w:t>Targets: By the end of 2028, 200 incubator staff trained and annual training curriculum adopted</w:t>
            </w:r>
          </w:p>
        </w:tc>
        <w:tc>
          <w:tcPr>
            <w:tcW w:w="167" w:type="dxa"/>
            <w:tcBorders>
              <w:top w:val="nil"/>
              <w:left w:val="nil"/>
              <w:bottom w:val="nil"/>
              <w:right w:val="nil"/>
            </w:tcBorders>
            <w:tcMar>
              <w:top w:w="15" w:type="dxa"/>
              <w:left w:w="15" w:type="dxa"/>
              <w:right w:w="15" w:type="dxa"/>
            </w:tcMar>
            <w:vAlign w:val="center"/>
          </w:tcPr>
          <w:p w14:paraId="37716A80" w14:textId="5E12FB2E"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11E4D01" w14:textId="59C19B0F"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7C1B14D7" w14:textId="371C130A"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414E1EAC" w14:textId="4957B1C3"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Pre-incubation and acceleration programmes implemented</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77141DE6" w14:textId="5A817788"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205B3FE5" w14:textId="2B6FB308"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38AEB44" w14:textId="7D8169EE"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4261EC6" w14:textId="02D8D13B"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E2B03EC" w14:textId="39FAC1FF"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384E3D4" w14:textId="0437781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FAE3299" w14:textId="762F0D7D"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CF0A64B" w14:textId="4BDEBA33"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2C60F31" w14:textId="511A1580"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546714E" w14:textId="075D72E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4FB069A" w14:textId="78873566"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54A6900" w14:textId="43678FC7"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10039FB" w14:textId="0404E01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E686247" w14:textId="1EA2887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C8BBB8B" w14:textId="705F6057"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5B8E96D7" w14:textId="7FAF35FC"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54638AE8" w14:textId="25540A5E"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42B7F56" w14:textId="3BDF8CD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90,000.00</w:t>
            </w:r>
          </w:p>
        </w:tc>
      </w:tr>
      <w:tr w:rsidR="50467D7E" w:rsidRPr="00A50610" w14:paraId="1FE3C188"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0E04B560" w14:textId="407A1EA5"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69FCCE3" w14:textId="1C749E5B"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9EF5E33" w14:textId="6DFF4AD0"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2FB5F479" w14:textId="42D5A327"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57FB82A6" w14:textId="73680CDA"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UNDP Technical Support</w:t>
            </w:r>
          </w:p>
        </w:tc>
        <w:tc>
          <w:tcPr>
            <w:tcW w:w="167" w:type="dxa"/>
            <w:tcBorders>
              <w:top w:val="single" w:sz="8" w:space="0" w:color="auto"/>
              <w:left w:val="nil"/>
              <w:bottom w:val="nil"/>
              <w:right w:val="nil"/>
            </w:tcBorders>
            <w:tcMar>
              <w:top w:w="15" w:type="dxa"/>
              <w:left w:w="15" w:type="dxa"/>
              <w:right w:w="15" w:type="dxa"/>
            </w:tcMar>
            <w:vAlign w:val="center"/>
          </w:tcPr>
          <w:p w14:paraId="7A146206" w14:textId="7FB02C59"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62FE5E6B" w14:textId="6E216348"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12758DF" w14:textId="704E9077"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F29EB9D" w14:textId="4438863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D830E3D" w14:textId="41ED8B3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49BA276" w14:textId="7C47140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4A6FEF7" w14:textId="6CE30ED7"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5CF5A70" w14:textId="7FB31349"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460D527" w14:textId="25A4EB7B"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F1B262C" w14:textId="3674BA4A"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9C23698" w14:textId="7E28F2AD"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D1C603F" w14:textId="303F217D"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59E25EE" w14:textId="140B512F"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6385B96" w14:textId="43C35D12"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9008BF4" w14:textId="181B52C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3631A787" w14:textId="7A0D83F8"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49CFAC70" w14:textId="43CAE203"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E61A502" w14:textId="08B8940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85,000.00</w:t>
            </w:r>
          </w:p>
        </w:tc>
      </w:tr>
      <w:tr w:rsidR="50467D7E" w:rsidRPr="00A50610" w14:paraId="76210AD7" w14:textId="77777777" w:rsidTr="50467D7E">
        <w:trPr>
          <w:trHeight w:val="300"/>
        </w:trPr>
        <w:tc>
          <w:tcPr>
            <w:tcW w:w="2902" w:type="dxa"/>
            <w:tcBorders>
              <w:top w:val="nil"/>
              <w:left w:val="single" w:sz="8" w:space="0" w:color="auto"/>
              <w:bottom w:val="single" w:sz="8" w:space="0" w:color="auto"/>
              <w:right w:val="nil"/>
            </w:tcBorders>
            <w:tcMar>
              <w:top w:w="15" w:type="dxa"/>
              <w:left w:w="15" w:type="dxa"/>
              <w:right w:w="15" w:type="dxa"/>
            </w:tcMar>
            <w:vAlign w:val="center"/>
          </w:tcPr>
          <w:p w14:paraId="243E9A9D" w14:textId="4718EF64"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44BB7CAE" w14:textId="14D6E30A"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6097F21E" w14:textId="06A5793B" w:rsidR="50467D7E" w:rsidRPr="00A50610" w:rsidRDefault="50467D7E">
            <w:pPr>
              <w:rPr>
                <w:rFonts w:ascii="Calibri" w:hAnsi="Calibri" w:cs="Calibri"/>
                <w:sz w:val="20"/>
                <w:szCs w:val="20"/>
              </w:rPr>
            </w:pPr>
          </w:p>
        </w:tc>
        <w:tc>
          <w:tcPr>
            <w:tcW w:w="22" w:type="dxa"/>
            <w:tcBorders>
              <w:top w:val="nil"/>
              <w:left w:val="nil"/>
              <w:bottom w:val="single" w:sz="8" w:space="0" w:color="auto"/>
              <w:right w:val="single" w:sz="8" w:space="0" w:color="auto"/>
            </w:tcBorders>
            <w:tcMar>
              <w:top w:w="15" w:type="dxa"/>
              <w:left w:w="15" w:type="dxa"/>
              <w:right w:w="15" w:type="dxa"/>
            </w:tcMar>
            <w:vAlign w:val="center"/>
          </w:tcPr>
          <w:p w14:paraId="2404B184" w14:textId="0D9B7496"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5C6254EA" w14:textId="4AC8F865"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79FA03CC" w14:textId="5833E9E9"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08B065D7" w14:textId="42F27BE3"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AC35C34" w14:textId="22392EF3"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D3BB080" w14:textId="64F19788"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27815C0" w14:textId="089E5E07"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086BD38" w14:textId="049BEF6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87DED2E" w14:textId="1BDB9A69"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BD29AF5" w14:textId="36F26AB7"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0F65AA6" w14:textId="4A45164E"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4504CC3" w14:textId="510F24F5"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B2F420E" w14:textId="2D414AF6"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A10A64C" w14:textId="5A3AD4A2"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04196C5" w14:textId="24C2B608"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C18B9C9" w14:textId="10D8B4A2"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D6C5444" w14:textId="34CA480D" w:rsidR="50467D7E" w:rsidRPr="00A50610" w:rsidRDefault="50467D7E">
            <w:pPr>
              <w:rPr>
                <w:rFonts w:ascii="Calibri" w:hAnsi="Calibri" w:cs="Calibri"/>
                <w:sz w:val="20"/>
                <w:szCs w:val="20"/>
              </w:rPr>
            </w:pPr>
          </w:p>
        </w:tc>
        <w:tc>
          <w:tcPr>
            <w:tcW w:w="136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48C653F" w14:textId="0D8E224E" w:rsidR="50467D7E" w:rsidRPr="00A50610" w:rsidRDefault="50467D7E">
            <w:pPr>
              <w:rPr>
                <w:rFonts w:ascii="Calibri" w:hAnsi="Calibri" w:cs="Calibri"/>
                <w:sz w:val="20"/>
                <w:szCs w:val="20"/>
              </w:rPr>
            </w:pPr>
          </w:p>
        </w:tc>
        <w:tc>
          <w:tcPr>
            <w:tcW w:w="182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7C1FD43" w14:textId="2B324C10"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46A4C8D" w14:textId="55A16B70" w:rsidR="50467D7E" w:rsidRPr="00A50610" w:rsidRDefault="50467D7E">
            <w:pPr>
              <w:rPr>
                <w:rFonts w:ascii="Calibri" w:hAnsi="Calibri" w:cs="Calibri"/>
                <w:sz w:val="20"/>
                <w:szCs w:val="20"/>
              </w:rPr>
            </w:pPr>
          </w:p>
        </w:tc>
      </w:tr>
      <w:tr w:rsidR="0011519F" w:rsidRPr="00A50610" w14:paraId="1B3A9EF8" w14:textId="77777777" w:rsidTr="50467D7E">
        <w:trPr>
          <w:trHeight w:val="300"/>
        </w:trPr>
        <w:tc>
          <w:tcPr>
            <w:tcW w:w="2902" w:type="dxa"/>
            <w:tcBorders>
              <w:top w:val="single" w:sz="8" w:space="0" w:color="auto"/>
              <w:left w:val="single" w:sz="8" w:space="0" w:color="auto"/>
              <w:bottom w:val="single" w:sz="8" w:space="0" w:color="auto"/>
              <w:right w:val="nil"/>
            </w:tcBorders>
            <w:shd w:val="clear" w:color="auto" w:fill="F2F2F2" w:themeFill="background1" w:themeFillShade="F2"/>
            <w:tcMar>
              <w:top w:w="15" w:type="dxa"/>
              <w:left w:w="15" w:type="dxa"/>
              <w:right w:w="15" w:type="dxa"/>
            </w:tcMar>
            <w:vAlign w:val="center"/>
          </w:tcPr>
          <w:p w14:paraId="6D58F4AF" w14:textId="7AA0DF07" w:rsidR="50467D7E" w:rsidRPr="00A50610" w:rsidRDefault="50467D7E" w:rsidP="50467D7E">
            <w:pPr>
              <w:spacing w:after="0"/>
              <w:jc w:val="left"/>
              <w:rPr>
                <w:rFonts w:ascii="Calibri" w:hAnsi="Calibri" w:cs="Calibri"/>
                <w:sz w:val="20"/>
                <w:szCs w:val="20"/>
              </w:rPr>
            </w:pPr>
            <w:r w:rsidRPr="00A50610">
              <w:rPr>
                <w:rFonts w:ascii="Calibri" w:hAnsi="Calibri" w:cs="Calibri"/>
                <w:b/>
                <w:bCs/>
                <w:color w:val="000000" w:themeColor="text1"/>
                <w:sz w:val="20"/>
                <w:szCs w:val="20"/>
              </w:rPr>
              <w:t>Total Budget Output 1.3</w:t>
            </w: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DD1C63D" w14:textId="14EEBC21"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84024E9" w14:textId="7C5E9939" w:rsidR="50467D7E" w:rsidRPr="00A50610" w:rsidRDefault="50467D7E">
            <w:pPr>
              <w:rPr>
                <w:rFonts w:ascii="Calibri" w:hAnsi="Calibri" w:cs="Calibri"/>
                <w:sz w:val="20"/>
                <w:szCs w:val="20"/>
              </w:rPr>
            </w:pPr>
          </w:p>
        </w:tc>
        <w:tc>
          <w:tcPr>
            <w:tcW w:w="22"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AA6E2BA" w14:textId="6A602595" w:rsidR="50467D7E" w:rsidRPr="00A50610" w:rsidRDefault="50467D7E">
            <w:pPr>
              <w:rPr>
                <w:rFonts w:ascii="Calibri" w:hAnsi="Calibri" w:cs="Calibri"/>
                <w:sz w:val="20"/>
                <w:szCs w:val="20"/>
              </w:rPr>
            </w:pPr>
          </w:p>
        </w:tc>
        <w:tc>
          <w:tcPr>
            <w:tcW w:w="2426"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0424110" w14:textId="672EFE15"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AFB410C" w14:textId="599D3D71"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77211D4" w14:textId="2238A624" w:rsidR="50467D7E" w:rsidRPr="00A50610" w:rsidRDefault="50467D7E">
            <w:pPr>
              <w:rPr>
                <w:rFonts w:ascii="Calibri" w:hAnsi="Calibri" w:cs="Calibri"/>
                <w:sz w:val="20"/>
                <w:szCs w:val="20"/>
              </w:rPr>
            </w:pPr>
          </w:p>
        </w:tc>
        <w:tc>
          <w:tcPr>
            <w:tcW w:w="898"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5B6F753" w14:textId="5D4987AD"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41E9ACA" w14:textId="5C133BC8"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3E60ABE" w14:textId="36C1BE68"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FAF9978" w14:textId="78CFBCEB"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706FAE0" w14:textId="69E6E8C3"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93F390C" w14:textId="44915F51"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249441C" w14:textId="50E34234"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4E44F4C" w14:textId="367D9381"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B19F17D" w14:textId="3A23C59C"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59ED1FC" w14:textId="24CE98C2"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252C329" w14:textId="3C8DAA1A"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AB4951A" w14:textId="52E84DC5"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1237F46" w14:textId="3352AF87" w:rsidR="50467D7E" w:rsidRPr="00A50610" w:rsidRDefault="50467D7E">
            <w:pPr>
              <w:rPr>
                <w:rFonts w:ascii="Calibri" w:hAnsi="Calibri" w:cs="Calibri"/>
                <w:sz w:val="20"/>
                <w:szCs w:val="20"/>
              </w:rPr>
            </w:pPr>
          </w:p>
        </w:tc>
        <w:tc>
          <w:tcPr>
            <w:tcW w:w="1361"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663B263" w14:textId="6C1D65DC" w:rsidR="50467D7E" w:rsidRPr="00A50610" w:rsidRDefault="50467D7E">
            <w:pPr>
              <w:rPr>
                <w:rFonts w:ascii="Calibri" w:hAnsi="Calibri" w:cs="Calibri"/>
                <w:sz w:val="20"/>
                <w:szCs w:val="20"/>
              </w:rPr>
            </w:pPr>
          </w:p>
        </w:tc>
        <w:tc>
          <w:tcPr>
            <w:tcW w:w="1821" w:type="dxa"/>
            <w:tcBorders>
              <w:top w:val="single" w:sz="8" w:space="0" w:color="auto"/>
              <w:left w:val="nil"/>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57177EFC" w14:textId="6650DFEF"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1875C497" w14:textId="0C73E1A8" w:rsidR="50467D7E" w:rsidRPr="00A50610" w:rsidRDefault="50467D7E" w:rsidP="50467D7E">
            <w:pPr>
              <w:spacing w:after="0"/>
              <w:jc w:val="center"/>
              <w:rPr>
                <w:rFonts w:ascii="Calibri" w:hAnsi="Calibri" w:cs="Calibri"/>
                <w:sz w:val="20"/>
                <w:szCs w:val="20"/>
              </w:rPr>
            </w:pPr>
            <w:r w:rsidRPr="00A50610">
              <w:rPr>
                <w:rFonts w:ascii="Calibri" w:hAnsi="Calibri" w:cs="Calibri"/>
                <w:b/>
                <w:bCs/>
                <w:color w:val="000000" w:themeColor="text1"/>
                <w:sz w:val="20"/>
                <w:szCs w:val="20"/>
              </w:rPr>
              <w:t>850,000.00</w:t>
            </w:r>
          </w:p>
        </w:tc>
      </w:tr>
      <w:tr w:rsidR="50467D7E" w:rsidRPr="00A50610" w14:paraId="7E6E4D67" w14:textId="77777777" w:rsidTr="50467D7E">
        <w:trPr>
          <w:trHeight w:val="750"/>
        </w:trPr>
        <w:tc>
          <w:tcPr>
            <w:tcW w:w="2902" w:type="dxa"/>
            <w:tcBorders>
              <w:top w:val="single" w:sz="8" w:space="0" w:color="auto"/>
              <w:left w:val="single" w:sz="8" w:space="0" w:color="auto"/>
              <w:bottom w:val="nil"/>
              <w:right w:val="nil"/>
            </w:tcBorders>
            <w:tcMar>
              <w:top w:w="15" w:type="dxa"/>
              <w:left w:w="15" w:type="dxa"/>
              <w:right w:w="15" w:type="dxa"/>
            </w:tcMar>
            <w:vAlign w:val="center"/>
          </w:tcPr>
          <w:p w14:paraId="69A43B02" w14:textId="2F7AF9A1"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Output 2.1 -  Government capacity strengthened for data-driven agricultural transformation</w:t>
            </w:r>
          </w:p>
        </w:tc>
        <w:tc>
          <w:tcPr>
            <w:tcW w:w="167" w:type="dxa"/>
            <w:tcBorders>
              <w:top w:val="single" w:sz="8" w:space="0" w:color="auto"/>
              <w:left w:val="nil"/>
              <w:bottom w:val="nil"/>
              <w:right w:val="nil"/>
            </w:tcBorders>
            <w:tcMar>
              <w:top w:w="15" w:type="dxa"/>
              <w:left w:w="15" w:type="dxa"/>
              <w:right w:w="15" w:type="dxa"/>
            </w:tcMar>
            <w:vAlign w:val="center"/>
          </w:tcPr>
          <w:p w14:paraId="6849BE8F" w14:textId="591450C3"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tcMar>
              <w:top w:w="15" w:type="dxa"/>
              <w:left w:w="15" w:type="dxa"/>
              <w:right w:w="15" w:type="dxa"/>
            </w:tcMar>
            <w:vAlign w:val="center"/>
          </w:tcPr>
          <w:p w14:paraId="7BD89C12" w14:textId="03EC55A8" w:rsidR="50467D7E" w:rsidRPr="00A50610" w:rsidRDefault="50467D7E">
            <w:pPr>
              <w:rPr>
                <w:rFonts w:ascii="Calibri" w:hAnsi="Calibri" w:cs="Calibri"/>
                <w:sz w:val="20"/>
                <w:szCs w:val="20"/>
              </w:rPr>
            </w:pPr>
          </w:p>
        </w:tc>
        <w:tc>
          <w:tcPr>
            <w:tcW w:w="22" w:type="dxa"/>
            <w:tcBorders>
              <w:top w:val="single" w:sz="8" w:space="0" w:color="auto"/>
              <w:left w:val="nil"/>
              <w:bottom w:val="nil"/>
              <w:right w:val="single" w:sz="8" w:space="0" w:color="auto"/>
            </w:tcBorders>
            <w:tcMar>
              <w:top w:w="15" w:type="dxa"/>
              <w:left w:w="15" w:type="dxa"/>
              <w:right w:w="15" w:type="dxa"/>
            </w:tcMar>
            <w:vAlign w:val="center"/>
          </w:tcPr>
          <w:p w14:paraId="3B912E52" w14:textId="45C4B9DE"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4858868B" w14:textId="7A99C6F8"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 xml:space="preserve">Develop and implement the national Data Observatory Platform </w:t>
            </w:r>
          </w:p>
        </w:tc>
        <w:tc>
          <w:tcPr>
            <w:tcW w:w="167" w:type="dxa"/>
            <w:tcBorders>
              <w:top w:val="single" w:sz="8" w:space="0" w:color="auto"/>
              <w:left w:val="nil"/>
              <w:bottom w:val="nil"/>
              <w:right w:val="nil"/>
            </w:tcBorders>
            <w:tcMar>
              <w:top w:w="15" w:type="dxa"/>
              <w:left w:w="15" w:type="dxa"/>
              <w:right w:w="15" w:type="dxa"/>
            </w:tcMar>
            <w:vAlign w:val="center"/>
          </w:tcPr>
          <w:p w14:paraId="074A33B5" w14:textId="0A49475A"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55E38956" w14:textId="1543B169"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F75B00D" w14:textId="62614CE3"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9A13271" w14:textId="360045D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3842E1B" w14:textId="4F1A897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411E027" w14:textId="27A45E9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E3471ED" w14:textId="0DF880B9"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1C165CE" w14:textId="5CFA2F8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748BD62" w14:textId="3A94F83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FF705EC" w14:textId="33DE5D6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5FFBA42" w14:textId="3753DF6C"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EE84F83" w14:textId="3698F58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A683618" w14:textId="7C63978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96B1C4F" w14:textId="2A0ACCE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90CD37A" w14:textId="5F507C90" w:rsidR="50467D7E" w:rsidRPr="00A50610" w:rsidRDefault="50467D7E">
            <w:pPr>
              <w:rPr>
                <w:rFonts w:ascii="Calibri" w:hAnsi="Calibri" w:cs="Calibri"/>
                <w:sz w:val="20"/>
                <w:szCs w:val="20"/>
              </w:rPr>
            </w:pPr>
          </w:p>
        </w:tc>
        <w:tc>
          <w:tcPr>
            <w:tcW w:w="136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4B37B6A" w14:textId="3A3DB69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UNDP Angola, GoA, Timbuktoo Secretariat</w:t>
            </w:r>
          </w:p>
        </w:tc>
        <w:tc>
          <w:tcPr>
            <w:tcW w:w="182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728FDB9" w14:textId="7BFFE2E6"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Government of Angola, UNDP/Timbuktoo, Partners</w:t>
            </w: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90174CC" w14:textId="08AF244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450,000.00</w:t>
            </w:r>
          </w:p>
        </w:tc>
      </w:tr>
      <w:tr w:rsidR="50467D7E" w:rsidRPr="00A50610" w14:paraId="40D1E04B" w14:textId="77777777" w:rsidTr="50467D7E">
        <w:trPr>
          <w:trHeight w:val="450"/>
        </w:trPr>
        <w:tc>
          <w:tcPr>
            <w:tcW w:w="2902" w:type="dxa"/>
            <w:tcBorders>
              <w:top w:val="nil"/>
              <w:left w:val="single" w:sz="8" w:space="0" w:color="auto"/>
              <w:bottom w:val="nil"/>
              <w:right w:val="nil"/>
            </w:tcBorders>
            <w:tcMar>
              <w:top w:w="15" w:type="dxa"/>
              <w:left w:w="15" w:type="dxa"/>
              <w:right w:w="15" w:type="dxa"/>
            </w:tcMar>
            <w:vAlign w:val="center"/>
          </w:tcPr>
          <w:p w14:paraId="6BE01941" w14:textId="13183DAF"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C0F6E2F" w14:textId="30E4FF6A"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C3F41DD" w14:textId="27AF39F4"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392F072C" w14:textId="22049A27"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48F3E82E" w14:textId="4FE333F6"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2B52404B" w14:textId="659A1D20"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36C06B74" w14:textId="2929E5EA"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E119C40" w14:textId="57ED31C2"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8D41518" w14:textId="63A7B87F"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D8107D7" w14:textId="7C80CBE9"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783212A" w14:textId="4C410D48"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9C7771A" w14:textId="7CD5757B"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312E0D5" w14:textId="6C2EF26F"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C733EF9" w14:textId="50E51B81"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5BDA10F" w14:textId="439A5329"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39A8424" w14:textId="1B6F3596"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9EBA6FD" w14:textId="65F5CA01"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FB75297" w14:textId="1A456269"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4FE8865" w14:textId="6C418988"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D10DE79" w14:textId="548CC309"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70054B42" w14:textId="519ADD48"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3EAA4C9F" w14:textId="1527DC18"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FED4DD7" w14:textId="20DB32BE" w:rsidR="50467D7E" w:rsidRPr="00A50610" w:rsidRDefault="50467D7E">
            <w:pPr>
              <w:rPr>
                <w:rFonts w:ascii="Calibri" w:hAnsi="Calibri" w:cs="Calibri"/>
                <w:sz w:val="20"/>
                <w:szCs w:val="20"/>
              </w:rPr>
            </w:pPr>
          </w:p>
        </w:tc>
      </w:tr>
      <w:tr w:rsidR="50467D7E" w:rsidRPr="00A50610" w14:paraId="74189C95" w14:textId="77777777" w:rsidTr="50467D7E">
        <w:trPr>
          <w:trHeight w:val="600"/>
        </w:trPr>
        <w:tc>
          <w:tcPr>
            <w:tcW w:w="2902" w:type="dxa"/>
            <w:tcBorders>
              <w:top w:val="nil"/>
              <w:left w:val="single" w:sz="8" w:space="0" w:color="auto"/>
              <w:bottom w:val="nil"/>
              <w:right w:val="nil"/>
            </w:tcBorders>
            <w:tcMar>
              <w:top w:w="15" w:type="dxa"/>
              <w:left w:w="15" w:type="dxa"/>
              <w:right w:w="15" w:type="dxa"/>
            </w:tcMar>
          </w:tcPr>
          <w:p w14:paraId="405B4807" w14:textId="6FBA234E" w:rsidR="50467D7E" w:rsidRPr="00A50610" w:rsidRDefault="50467D7E" w:rsidP="50467D7E">
            <w:pPr>
              <w:spacing w:after="0"/>
              <w:rPr>
                <w:rFonts w:ascii="Calibri" w:hAnsi="Calibri" w:cs="Calibri"/>
                <w:sz w:val="20"/>
                <w:szCs w:val="20"/>
              </w:rPr>
            </w:pPr>
          </w:p>
          <w:p w14:paraId="0BF9ECC2" w14:textId="65FC42D5" w:rsidR="50467D7E" w:rsidRPr="00A50610" w:rsidRDefault="50467D7E" w:rsidP="50467D7E">
            <w:pPr>
              <w:spacing w:after="0"/>
              <w:rPr>
                <w:rFonts w:ascii="Calibri" w:hAnsi="Calibri" w:cs="Calibri"/>
                <w:sz w:val="20"/>
                <w:szCs w:val="20"/>
              </w:rPr>
            </w:pPr>
          </w:p>
        </w:tc>
        <w:tc>
          <w:tcPr>
            <w:tcW w:w="167" w:type="dxa"/>
            <w:tcBorders>
              <w:top w:val="nil"/>
              <w:left w:val="nil"/>
              <w:bottom w:val="nil"/>
              <w:right w:val="nil"/>
            </w:tcBorders>
            <w:tcMar>
              <w:top w:w="15" w:type="dxa"/>
              <w:left w:w="15" w:type="dxa"/>
              <w:right w:w="15" w:type="dxa"/>
            </w:tcMar>
          </w:tcPr>
          <w:p w14:paraId="78A5278F" w14:textId="477713D2"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tcPr>
          <w:p w14:paraId="54A653A3" w14:textId="5F42AF94"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tcPr>
          <w:p w14:paraId="3D31192A" w14:textId="7D9B106F"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424CBCB0" w14:textId="1569880B"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Conduct User-Centered Design Workshops for the observatory design</w:t>
            </w:r>
          </w:p>
        </w:tc>
        <w:tc>
          <w:tcPr>
            <w:tcW w:w="167" w:type="dxa"/>
            <w:tcBorders>
              <w:top w:val="single" w:sz="8" w:space="0" w:color="auto"/>
              <w:left w:val="nil"/>
              <w:bottom w:val="nil"/>
              <w:right w:val="nil"/>
            </w:tcBorders>
            <w:tcMar>
              <w:top w:w="15" w:type="dxa"/>
              <w:left w:w="15" w:type="dxa"/>
              <w:right w:w="15" w:type="dxa"/>
            </w:tcMar>
            <w:vAlign w:val="center"/>
          </w:tcPr>
          <w:p w14:paraId="3D69E98B" w14:textId="123E1915"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180E432F" w14:textId="4ED8AB97"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BB1E8A8" w14:textId="46E0FAB9"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C9217A7" w14:textId="36AF2D2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447002A" w14:textId="3D036C9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C05CE99" w14:textId="554130A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BA061D5" w14:textId="6B519833"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2C77EDF" w14:textId="1E12383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3B035A3" w14:textId="0300149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25B01A5" w14:textId="66BA6670"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DFFD7C4" w14:textId="6DCA50D5"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16E28FD" w14:textId="3061B44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A717D0C" w14:textId="107A994C"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149C8A0" w14:textId="01DBD684"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8FB6D24" w14:textId="6A631FF4"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72E9BFFE" w14:textId="634163EF"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5F2EC8A" w14:textId="0B34485A"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F5D13DA" w14:textId="25B517A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50,000.00</w:t>
            </w:r>
          </w:p>
        </w:tc>
      </w:tr>
      <w:tr w:rsidR="50467D7E" w:rsidRPr="00A50610" w14:paraId="1C31D352" w14:textId="77777777" w:rsidTr="50467D7E">
        <w:trPr>
          <w:trHeight w:val="570"/>
        </w:trPr>
        <w:tc>
          <w:tcPr>
            <w:tcW w:w="2902" w:type="dxa"/>
            <w:tcBorders>
              <w:top w:val="nil"/>
              <w:left w:val="single" w:sz="8" w:space="0" w:color="auto"/>
              <w:bottom w:val="nil"/>
              <w:right w:val="nil"/>
            </w:tcBorders>
            <w:tcMar>
              <w:top w:w="15" w:type="dxa"/>
              <w:left w:w="15" w:type="dxa"/>
              <w:right w:w="15" w:type="dxa"/>
            </w:tcMar>
          </w:tcPr>
          <w:p w14:paraId="05404618" w14:textId="657CA233" w:rsidR="50467D7E" w:rsidRPr="00A50610" w:rsidRDefault="50467D7E" w:rsidP="50467D7E">
            <w:pPr>
              <w:spacing w:after="0"/>
              <w:jc w:val="left"/>
              <w:rPr>
                <w:rFonts w:ascii="Calibri" w:hAnsi="Calibri" w:cs="Calibri"/>
                <w:sz w:val="20"/>
                <w:szCs w:val="20"/>
              </w:rPr>
            </w:pPr>
            <w:r w:rsidRPr="00A50610">
              <w:rPr>
                <w:rFonts w:ascii="Calibri" w:hAnsi="Calibri" w:cs="Calibri"/>
                <w:i/>
                <w:iCs/>
                <w:color w:val="000000" w:themeColor="text1"/>
                <w:sz w:val="20"/>
                <w:szCs w:val="20"/>
              </w:rPr>
              <w:t>Baseline: Limited capacity skills and no officials trained; No Observatory establish</w:t>
            </w:r>
          </w:p>
        </w:tc>
        <w:tc>
          <w:tcPr>
            <w:tcW w:w="167" w:type="dxa"/>
            <w:tcBorders>
              <w:top w:val="nil"/>
              <w:left w:val="nil"/>
              <w:bottom w:val="nil"/>
              <w:right w:val="nil"/>
            </w:tcBorders>
            <w:tcMar>
              <w:top w:w="15" w:type="dxa"/>
              <w:left w:w="15" w:type="dxa"/>
              <w:right w:w="15" w:type="dxa"/>
            </w:tcMar>
          </w:tcPr>
          <w:p w14:paraId="60D1D45D" w14:textId="22134B0E"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tcPr>
          <w:p w14:paraId="19DB8054" w14:textId="5C7225AF"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tcPr>
          <w:p w14:paraId="6AFCA8EF" w14:textId="31319536"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14F659AE" w14:textId="73C8DF28"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3E1166C8" w14:textId="58C4E692"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4CCB86F0" w14:textId="017A1744"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51ECEA9A" w14:textId="6E88CC45"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31BA2DF7" w14:textId="4246D8DE"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A9E276D" w14:textId="3928769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B5C458E" w14:textId="0B9ED8E8"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1D1AEA9" w14:textId="3E3540C2"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78E5C0AD" w14:textId="35FA87B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BD28D5B" w14:textId="29C0D06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0D8ECC8" w14:textId="20CE61D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BF8D4EF" w14:textId="0F022EB1"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4ECD5B19" w14:textId="0EB82D1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B0D3003" w14:textId="4B450888"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53502B4" w14:textId="44BFC8A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FB1ACBA" w14:textId="0FE29C30"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1D49B66E" w14:textId="1CEF864C"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682D69E" w14:textId="1ADD8792"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6F2E0882" w14:textId="243B8400" w:rsidR="50467D7E" w:rsidRPr="00A50610" w:rsidRDefault="50467D7E">
            <w:pPr>
              <w:rPr>
                <w:rFonts w:ascii="Calibri" w:hAnsi="Calibri" w:cs="Calibri"/>
                <w:sz w:val="20"/>
                <w:szCs w:val="20"/>
              </w:rPr>
            </w:pPr>
          </w:p>
        </w:tc>
      </w:tr>
      <w:tr w:rsidR="50467D7E" w:rsidRPr="00A50610" w14:paraId="573FCF7E" w14:textId="77777777" w:rsidTr="50467D7E">
        <w:trPr>
          <w:trHeight w:val="420"/>
        </w:trPr>
        <w:tc>
          <w:tcPr>
            <w:tcW w:w="2902" w:type="dxa"/>
            <w:tcBorders>
              <w:top w:val="nil"/>
              <w:left w:val="single" w:sz="8" w:space="0" w:color="auto"/>
              <w:bottom w:val="nil"/>
              <w:right w:val="nil"/>
            </w:tcBorders>
            <w:tcMar>
              <w:top w:w="15" w:type="dxa"/>
              <w:left w:w="15" w:type="dxa"/>
              <w:right w:w="15" w:type="dxa"/>
            </w:tcMar>
          </w:tcPr>
          <w:p w14:paraId="022DA960" w14:textId="3C7C7F6F"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tcPr>
          <w:p w14:paraId="29AA11EA" w14:textId="4AE2710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tcPr>
          <w:p w14:paraId="292E9304" w14:textId="167C08BB"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tcPr>
          <w:p w14:paraId="2D0E7338" w14:textId="160AB839"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1C234312" w14:textId="168566AB"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Deliver Capacity-Building Programmes to government officials</w:t>
            </w:r>
          </w:p>
        </w:tc>
        <w:tc>
          <w:tcPr>
            <w:tcW w:w="167" w:type="dxa"/>
            <w:tcBorders>
              <w:top w:val="single" w:sz="8" w:space="0" w:color="auto"/>
              <w:left w:val="nil"/>
              <w:bottom w:val="nil"/>
              <w:right w:val="nil"/>
            </w:tcBorders>
            <w:tcMar>
              <w:top w:w="15" w:type="dxa"/>
              <w:left w:w="15" w:type="dxa"/>
              <w:right w:w="15" w:type="dxa"/>
            </w:tcMar>
            <w:vAlign w:val="center"/>
          </w:tcPr>
          <w:p w14:paraId="13521930" w14:textId="11FEFCD7"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533E620B" w14:textId="0C83E232"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CC7E394" w14:textId="5F156B63"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C97C572" w14:textId="2B0B5B9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73F5B46" w14:textId="48AE9D4B"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F56A2E7" w14:textId="336FF06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F59801A" w14:textId="4A6F8F5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D33373E" w14:textId="70DD105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18BCA09" w14:textId="4322532B"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4603DCA" w14:textId="27C2CDB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BD8E47E" w14:textId="1929441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EB14D19" w14:textId="09C9BC09"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3E2D8D5" w14:textId="0E57DFC2"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3C5AF21" w14:textId="5AB4944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E02A3C7" w14:textId="369F445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027AFCE1" w14:textId="1F9E1CC5"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7C18C274" w14:textId="2439DB04"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C197D8B" w14:textId="2974D71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300,000.00</w:t>
            </w:r>
          </w:p>
        </w:tc>
      </w:tr>
      <w:tr w:rsidR="50467D7E" w:rsidRPr="00A50610" w14:paraId="6C1F4E4E" w14:textId="77777777" w:rsidTr="50467D7E">
        <w:trPr>
          <w:trHeight w:val="390"/>
        </w:trPr>
        <w:tc>
          <w:tcPr>
            <w:tcW w:w="2902" w:type="dxa"/>
            <w:tcBorders>
              <w:top w:val="nil"/>
              <w:left w:val="single" w:sz="8" w:space="0" w:color="auto"/>
              <w:bottom w:val="nil"/>
              <w:right w:val="nil"/>
            </w:tcBorders>
            <w:tcMar>
              <w:top w:w="15" w:type="dxa"/>
              <w:left w:w="15" w:type="dxa"/>
              <w:right w:w="15" w:type="dxa"/>
            </w:tcMar>
            <w:vAlign w:val="center"/>
          </w:tcPr>
          <w:p w14:paraId="65C3F62B" w14:textId="327A2FBC"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2FAA36F" w14:textId="48AE3C9C"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87D893D" w14:textId="1A9DA599"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6EB22B25" w14:textId="72D411F5"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27017FE6" w14:textId="20466741"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E0431B5" w14:textId="072D7EB0"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243B87BC" w14:textId="2060CEF3"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6421D99" w14:textId="702E2C38"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2779503" w14:textId="48C35C73"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630FCE4" w14:textId="205F2F33"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6DFF24F" w14:textId="6C02CCD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1853AB7" w14:textId="5BA170D9"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7AD5ABE" w14:textId="5D30BDB3"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ABC4134" w14:textId="7042906E"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FE367F3" w14:textId="631A99D4"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3A58510" w14:textId="519EF26B"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5A61EC3" w14:textId="23242F27"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B385805" w14:textId="42AF3FC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FDEA1EF" w14:textId="79F2B298"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310CAEA" w14:textId="38B06D69"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7ACB7F18" w14:textId="20623B2A"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F9A74F2" w14:textId="202C84F1"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17754197" w14:textId="1A4B70E3" w:rsidR="50467D7E" w:rsidRPr="00A50610" w:rsidRDefault="50467D7E">
            <w:pPr>
              <w:rPr>
                <w:rFonts w:ascii="Calibri" w:hAnsi="Calibri" w:cs="Calibri"/>
                <w:sz w:val="20"/>
                <w:szCs w:val="20"/>
              </w:rPr>
            </w:pPr>
          </w:p>
        </w:tc>
      </w:tr>
      <w:tr w:rsidR="50467D7E" w:rsidRPr="00A50610" w14:paraId="47A7B8F9" w14:textId="77777777" w:rsidTr="50467D7E">
        <w:trPr>
          <w:trHeight w:val="600"/>
        </w:trPr>
        <w:tc>
          <w:tcPr>
            <w:tcW w:w="2902" w:type="dxa"/>
            <w:tcBorders>
              <w:top w:val="nil"/>
              <w:left w:val="single" w:sz="8" w:space="0" w:color="auto"/>
              <w:bottom w:val="nil"/>
              <w:right w:val="nil"/>
            </w:tcBorders>
            <w:tcMar>
              <w:top w:w="15" w:type="dxa"/>
              <w:left w:w="15" w:type="dxa"/>
              <w:right w:w="15" w:type="dxa"/>
            </w:tcMar>
            <w:vAlign w:val="center"/>
          </w:tcPr>
          <w:p w14:paraId="58DF4AC3" w14:textId="2CD179DB" w:rsidR="50467D7E" w:rsidRPr="00A50610" w:rsidRDefault="50467D7E" w:rsidP="50467D7E">
            <w:pPr>
              <w:spacing w:after="0"/>
              <w:jc w:val="left"/>
              <w:rPr>
                <w:rFonts w:ascii="Calibri" w:hAnsi="Calibri" w:cs="Calibri"/>
                <w:sz w:val="20"/>
                <w:szCs w:val="20"/>
              </w:rPr>
            </w:pPr>
            <w:r w:rsidRPr="00A50610">
              <w:rPr>
                <w:rFonts w:ascii="Calibri" w:hAnsi="Calibri" w:cs="Calibri"/>
                <w:i/>
                <w:iCs/>
                <w:color w:val="000000" w:themeColor="text1"/>
                <w:sz w:val="20"/>
                <w:szCs w:val="20"/>
              </w:rPr>
              <w:t>Targets:  Observatory fully operational and fully integrated with government systems, with ≥200 officials trained</w:t>
            </w:r>
          </w:p>
        </w:tc>
        <w:tc>
          <w:tcPr>
            <w:tcW w:w="167" w:type="dxa"/>
            <w:tcBorders>
              <w:top w:val="nil"/>
              <w:left w:val="nil"/>
              <w:bottom w:val="nil"/>
              <w:right w:val="nil"/>
            </w:tcBorders>
            <w:tcMar>
              <w:top w:w="15" w:type="dxa"/>
              <w:left w:w="15" w:type="dxa"/>
              <w:right w:w="15" w:type="dxa"/>
            </w:tcMar>
            <w:vAlign w:val="center"/>
          </w:tcPr>
          <w:p w14:paraId="1A3FA9C3" w14:textId="4B82546F"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A10CB6D" w14:textId="10671BDC"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246B69A1" w14:textId="0C4C6452"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0D3250D2" w14:textId="1E862021"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Integrate the Data Observatory to the other GoA platforms (INE, IMA, Certifications, etc)</w:t>
            </w:r>
          </w:p>
        </w:tc>
        <w:tc>
          <w:tcPr>
            <w:tcW w:w="167" w:type="dxa"/>
            <w:tcBorders>
              <w:top w:val="single" w:sz="8" w:space="0" w:color="auto"/>
              <w:left w:val="nil"/>
              <w:bottom w:val="nil"/>
              <w:right w:val="nil"/>
            </w:tcBorders>
            <w:tcMar>
              <w:top w:w="15" w:type="dxa"/>
              <w:left w:w="15" w:type="dxa"/>
              <w:right w:w="15" w:type="dxa"/>
            </w:tcMar>
            <w:vAlign w:val="center"/>
          </w:tcPr>
          <w:p w14:paraId="0C2A94C7" w14:textId="6C08FF23"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74DD8708" w14:textId="7B603A26"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3B1A6A5" w14:textId="6614F99E"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A6CE1BC" w14:textId="3A27E60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7C8519F" w14:textId="65DF1020"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90282B7" w14:textId="2456963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7205268" w14:textId="75844BCB"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6C1AF22" w14:textId="745D6C2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E23ADE6" w14:textId="0786740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F1BF2A1" w14:textId="1AAC129B"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49E74C6" w14:textId="061ADE00"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CB65800" w14:textId="60E8E532"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B299FF1" w14:textId="2B1E166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65F307F" w14:textId="0A729A3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86E6C32" w14:textId="3BA4CF51"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50D3B775" w14:textId="70F827E3"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28272C4B" w14:textId="1A719FA0"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DAA1FD0" w14:textId="629B5C6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150,000.00</w:t>
            </w:r>
          </w:p>
        </w:tc>
      </w:tr>
      <w:tr w:rsidR="50467D7E" w:rsidRPr="00A50610" w14:paraId="175E397A" w14:textId="77777777" w:rsidTr="50467D7E">
        <w:trPr>
          <w:trHeight w:val="540"/>
        </w:trPr>
        <w:tc>
          <w:tcPr>
            <w:tcW w:w="2902" w:type="dxa"/>
            <w:tcBorders>
              <w:top w:val="nil"/>
              <w:left w:val="single" w:sz="8" w:space="0" w:color="auto"/>
              <w:bottom w:val="nil"/>
              <w:right w:val="nil"/>
            </w:tcBorders>
            <w:tcMar>
              <w:top w:w="15" w:type="dxa"/>
              <w:left w:w="15" w:type="dxa"/>
              <w:right w:w="15" w:type="dxa"/>
            </w:tcMar>
            <w:vAlign w:val="center"/>
          </w:tcPr>
          <w:p w14:paraId="7E074E36" w14:textId="769A27E5"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A187264" w14:textId="0E9FA19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1FDE7AB" w14:textId="3BB762FC"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00C99A87" w14:textId="4005D071"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0F007AE9" w14:textId="7921A59A"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7C475C71" w14:textId="003B5584"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13A67E12" w14:textId="605691D1"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CD56994" w14:textId="42804CD7"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5A96A19" w14:textId="243F22D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610E464" w14:textId="56935F8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1D5CEA4" w14:textId="3340ED69"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D3B15CA" w14:textId="7BAB2458"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155C8C3" w14:textId="5D46DB8F"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14597EB" w14:textId="110E1374"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C335A78" w14:textId="34FBB633"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D5BD11F" w14:textId="738EAB91"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E148459" w14:textId="7DBAA345"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003DECB" w14:textId="60DE37F2"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D247107" w14:textId="012008C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269E137" w14:textId="16A9E11A"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44425035" w14:textId="764599F5"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51D6D3B8" w14:textId="052AE55F"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D8A04A5" w14:textId="4576D224" w:rsidR="50467D7E" w:rsidRPr="00A50610" w:rsidRDefault="50467D7E">
            <w:pPr>
              <w:rPr>
                <w:rFonts w:ascii="Calibri" w:hAnsi="Calibri" w:cs="Calibri"/>
                <w:sz w:val="20"/>
                <w:szCs w:val="20"/>
              </w:rPr>
            </w:pPr>
          </w:p>
        </w:tc>
      </w:tr>
      <w:tr w:rsidR="50467D7E" w:rsidRPr="00A50610" w14:paraId="230C6EE8" w14:textId="77777777" w:rsidTr="50467D7E">
        <w:trPr>
          <w:trHeight w:val="300"/>
        </w:trPr>
        <w:tc>
          <w:tcPr>
            <w:tcW w:w="2902" w:type="dxa"/>
            <w:tcBorders>
              <w:top w:val="nil"/>
              <w:left w:val="single" w:sz="8" w:space="0" w:color="auto"/>
              <w:bottom w:val="single" w:sz="8" w:space="0" w:color="auto"/>
              <w:right w:val="nil"/>
            </w:tcBorders>
            <w:tcMar>
              <w:top w:w="15" w:type="dxa"/>
              <w:left w:w="15" w:type="dxa"/>
              <w:right w:w="15" w:type="dxa"/>
            </w:tcMar>
            <w:vAlign w:val="center"/>
          </w:tcPr>
          <w:p w14:paraId="7A9F1783" w14:textId="5BF71E12"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695F8382" w14:textId="1ABA3104"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1863A549" w14:textId="03A44D7B" w:rsidR="50467D7E" w:rsidRPr="00A50610" w:rsidRDefault="50467D7E">
            <w:pPr>
              <w:rPr>
                <w:rFonts w:ascii="Calibri" w:hAnsi="Calibri" w:cs="Calibri"/>
                <w:sz w:val="20"/>
                <w:szCs w:val="20"/>
              </w:rPr>
            </w:pPr>
          </w:p>
        </w:tc>
        <w:tc>
          <w:tcPr>
            <w:tcW w:w="22" w:type="dxa"/>
            <w:tcBorders>
              <w:top w:val="nil"/>
              <w:left w:val="nil"/>
              <w:bottom w:val="single" w:sz="8" w:space="0" w:color="auto"/>
              <w:right w:val="single" w:sz="8" w:space="0" w:color="auto"/>
            </w:tcBorders>
            <w:tcMar>
              <w:top w:w="15" w:type="dxa"/>
              <w:left w:w="15" w:type="dxa"/>
              <w:right w:w="15" w:type="dxa"/>
            </w:tcMar>
            <w:vAlign w:val="center"/>
          </w:tcPr>
          <w:p w14:paraId="7495CDF4" w14:textId="0CE086EB"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4C6948E2" w14:textId="6D971F68"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UNDP Technical Support</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2E0E9FA1" w14:textId="56FDE4EF"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0D8926EB" w14:textId="503464E7"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83FE78D" w14:textId="70EF2B7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946E61A" w14:textId="11CC55E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41C1633" w14:textId="04F8331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EF553AD" w14:textId="6A0A232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DD1BF3D" w14:textId="02357F22"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8CED406" w14:textId="0906164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B33BD69" w14:textId="240B567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A06A748" w14:textId="0EFD618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A1F3222" w14:textId="24D1418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9655C15" w14:textId="7A8FC1B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307F4FD" w14:textId="3129AA0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9BD1235" w14:textId="06C1A91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FA42550" w14:textId="1426154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590D5D3" w14:textId="5C7E3E59" w:rsidR="50467D7E" w:rsidRPr="00A50610" w:rsidRDefault="50467D7E">
            <w:pPr>
              <w:rPr>
                <w:rFonts w:ascii="Calibri" w:hAnsi="Calibri" w:cs="Calibri"/>
                <w:sz w:val="20"/>
                <w:szCs w:val="20"/>
              </w:rPr>
            </w:pPr>
          </w:p>
        </w:tc>
        <w:tc>
          <w:tcPr>
            <w:tcW w:w="182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02FB023" w14:textId="596BE5AF"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F4E0DC6" w14:textId="388E8712"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80,000.00</w:t>
            </w:r>
          </w:p>
        </w:tc>
      </w:tr>
      <w:tr w:rsidR="0011519F" w:rsidRPr="00A50610" w14:paraId="731BF28E" w14:textId="77777777" w:rsidTr="50467D7E">
        <w:trPr>
          <w:trHeight w:val="300"/>
        </w:trPr>
        <w:tc>
          <w:tcPr>
            <w:tcW w:w="2902" w:type="dxa"/>
            <w:tcBorders>
              <w:top w:val="single" w:sz="8" w:space="0" w:color="auto"/>
              <w:left w:val="single" w:sz="8" w:space="0" w:color="auto"/>
              <w:bottom w:val="nil"/>
              <w:right w:val="nil"/>
            </w:tcBorders>
            <w:shd w:val="clear" w:color="auto" w:fill="F2F2F2" w:themeFill="background1" w:themeFillShade="F2"/>
            <w:tcMar>
              <w:top w:w="15" w:type="dxa"/>
              <w:left w:w="15" w:type="dxa"/>
              <w:right w:w="15" w:type="dxa"/>
            </w:tcMar>
            <w:vAlign w:val="center"/>
          </w:tcPr>
          <w:p w14:paraId="4F5A8C84" w14:textId="2F5FF295" w:rsidR="50467D7E" w:rsidRPr="00A50610" w:rsidRDefault="50467D7E" w:rsidP="50467D7E">
            <w:pPr>
              <w:spacing w:after="0"/>
              <w:jc w:val="left"/>
              <w:rPr>
                <w:rFonts w:ascii="Calibri" w:hAnsi="Calibri" w:cs="Calibri"/>
                <w:sz w:val="20"/>
                <w:szCs w:val="20"/>
              </w:rPr>
            </w:pPr>
            <w:r w:rsidRPr="00A50610">
              <w:rPr>
                <w:rFonts w:ascii="Calibri" w:hAnsi="Calibri" w:cs="Calibri"/>
                <w:b/>
                <w:bCs/>
                <w:color w:val="000000" w:themeColor="text1"/>
                <w:sz w:val="20"/>
                <w:szCs w:val="20"/>
              </w:rPr>
              <w:t>Total Budget Output 2.1</w:t>
            </w:r>
          </w:p>
        </w:tc>
        <w:tc>
          <w:tcPr>
            <w:tcW w:w="167"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43178D12" w14:textId="4934C4DD"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21A8CADD" w14:textId="2D8D8216" w:rsidR="50467D7E" w:rsidRPr="00A50610" w:rsidRDefault="50467D7E">
            <w:pPr>
              <w:rPr>
                <w:rFonts w:ascii="Calibri" w:hAnsi="Calibri" w:cs="Calibri"/>
                <w:sz w:val="20"/>
                <w:szCs w:val="20"/>
              </w:rPr>
            </w:pPr>
          </w:p>
        </w:tc>
        <w:tc>
          <w:tcPr>
            <w:tcW w:w="22"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26B6043F" w14:textId="330D0A04" w:rsidR="50467D7E" w:rsidRPr="00A50610" w:rsidRDefault="50467D7E">
            <w:pPr>
              <w:rPr>
                <w:rFonts w:ascii="Calibri" w:hAnsi="Calibri" w:cs="Calibri"/>
                <w:sz w:val="20"/>
                <w:szCs w:val="20"/>
              </w:rPr>
            </w:pPr>
          </w:p>
        </w:tc>
        <w:tc>
          <w:tcPr>
            <w:tcW w:w="2426"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0F375D8" w14:textId="6B2D6267"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F2FDFB8" w14:textId="5EDE64D3"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3199C80" w14:textId="4C7FCF5A" w:rsidR="50467D7E" w:rsidRPr="00A50610" w:rsidRDefault="50467D7E">
            <w:pPr>
              <w:rPr>
                <w:rFonts w:ascii="Calibri" w:hAnsi="Calibri" w:cs="Calibri"/>
                <w:sz w:val="20"/>
                <w:szCs w:val="20"/>
              </w:rPr>
            </w:pPr>
          </w:p>
        </w:tc>
        <w:tc>
          <w:tcPr>
            <w:tcW w:w="898"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44E28CB" w14:textId="7F9B0CAC"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784B348" w14:textId="6F9B9268"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2863D91" w14:textId="34C11027"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6BE7B5E" w14:textId="62D769F2"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33453FF" w14:textId="0AF9002F"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4ADD046" w14:textId="7F4477AD"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AE79832" w14:textId="69C4D51C"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1C2DAF9" w14:textId="22500870"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4765B93" w14:textId="2F704A89"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EC67FFF" w14:textId="3E7657DD"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738D2C6" w14:textId="5093E31B"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042F5FA" w14:textId="3E742C24"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29A8C59" w14:textId="299CAD77" w:rsidR="50467D7E" w:rsidRPr="00A50610" w:rsidRDefault="50467D7E">
            <w:pPr>
              <w:rPr>
                <w:rFonts w:ascii="Calibri" w:hAnsi="Calibri" w:cs="Calibri"/>
                <w:sz w:val="20"/>
                <w:szCs w:val="20"/>
              </w:rPr>
            </w:pPr>
          </w:p>
        </w:tc>
        <w:tc>
          <w:tcPr>
            <w:tcW w:w="1361"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F5D1A22" w14:textId="69B0A7A6" w:rsidR="50467D7E" w:rsidRPr="00A50610" w:rsidRDefault="50467D7E">
            <w:pPr>
              <w:rPr>
                <w:rFonts w:ascii="Calibri" w:hAnsi="Calibri" w:cs="Calibri"/>
                <w:sz w:val="20"/>
                <w:szCs w:val="20"/>
              </w:rPr>
            </w:pPr>
          </w:p>
        </w:tc>
        <w:tc>
          <w:tcPr>
            <w:tcW w:w="1821" w:type="dxa"/>
            <w:tcBorders>
              <w:top w:val="single" w:sz="8" w:space="0" w:color="auto"/>
              <w:left w:val="nil"/>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098EA97A" w14:textId="361237C7"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5077A546" w14:textId="2D802A8B" w:rsidR="50467D7E" w:rsidRPr="00A50610" w:rsidRDefault="50467D7E" w:rsidP="50467D7E">
            <w:pPr>
              <w:spacing w:after="0"/>
              <w:jc w:val="center"/>
              <w:rPr>
                <w:rFonts w:ascii="Calibri" w:hAnsi="Calibri" w:cs="Calibri"/>
                <w:sz w:val="20"/>
                <w:szCs w:val="20"/>
              </w:rPr>
            </w:pPr>
            <w:r w:rsidRPr="00A50610">
              <w:rPr>
                <w:rFonts w:ascii="Calibri" w:hAnsi="Calibri" w:cs="Calibri"/>
                <w:b/>
                <w:bCs/>
                <w:color w:val="000000" w:themeColor="text1"/>
                <w:sz w:val="20"/>
                <w:szCs w:val="20"/>
              </w:rPr>
              <w:t>1,030,000.00</w:t>
            </w:r>
          </w:p>
        </w:tc>
      </w:tr>
      <w:tr w:rsidR="50467D7E" w:rsidRPr="00A50610" w14:paraId="1CF72D9A" w14:textId="77777777" w:rsidTr="50467D7E">
        <w:trPr>
          <w:trHeight w:val="900"/>
        </w:trPr>
        <w:tc>
          <w:tcPr>
            <w:tcW w:w="2902" w:type="dxa"/>
            <w:tcBorders>
              <w:top w:val="single" w:sz="8" w:space="0" w:color="auto"/>
              <w:left w:val="single" w:sz="8" w:space="0" w:color="auto"/>
              <w:bottom w:val="nil"/>
              <w:right w:val="nil"/>
            </w:tcBorders>
            <w:tcMar>
              <w:top w:w="15" w:type="dxa"/>
              <w:left w:w="15" w:type="dxa"/>
              <w:right w:w="15" w:type="dxa"/>
            </w:tcMar>
            <w:vAlign w:val="center"/>
          </w:tcPr>
          <w:p w14:paraId="3E431532" w14:textId="338D9BE7"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Output 2.2 - Capacity of SMEs/StartUps enhanced for certification, export readiness, and digital competitiveness</w:t>
            </w:r>
          </w:p>
        </w:tc>
        <w:tc>
          <w:tcPr>
            <w:tcW w:w="167" w:type="dxa"/>
            <w:tcBorders>
              <w:top w:val="single" w:sz="8" w:space="0" w:color="auto"/>
              <w:left w:val="nil"/>
              <w:bottom w:val="nil"/>
              <w:right w:val="nil"/>
            </w:tcBorders>
            <w:tcMar>
              <w:top w:w="15" w:type="dxa"/>
              <w:left w:w="15" w:type="dxa"/>
              <w:right w:w="15" w:type="dxa"/>
            </w:tcMar>
            <w:vAlign w:val="center"/>
          </w:tcPr>
          <w:p w14:paraId="7418D9EC" w14:textId="0FE9AEDA"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tcMar>
              <w:top w:w="15" w:type="dxa"/>
              <w:left w:w="15" w:type="dxa"/>
              <w:right w:w="15" w:type="dxa"/>
            </w:tcMar>
            <w:vAlign w:val="center"/>
          </w:tcPr>
          <w:p w14:paraId="5D924A40" w14:textId="46FDF2AE" w:rsidR="50467D7E" w:rsidRPr="00A50610" w:rsidRDefault="50467D7E">
            <w:pPr>
              <w:rPr>
                <w:rFonts w:ascii="Calibri" w:hAnsi="Calibri" w:cs="Calibri"/>
                <w:sz w:val="20"/>
                <w:szCs w:val="20"/>
              </w:rPr>
            </w:pPr>
          </w:p>
        </w:tc>
        <w:tc>
          <w:tcPr>
            <w:tcW w:w="22" w:type="dxa"/>
            <w:tcBorders>
              <w:top w:val="single" w:sz="8" w:space="0" w:color="auto"/>
              <w:left w:val="nil"/>
              <w:bottom w:val="nil"/>
              <w:right w:val="single" w:sz="8" w:space="0" w:color="auto"/>
            </w:tcBorders>
            <w:tcMar>
              <w:top w:w="15" w:type="dxa"/>
              <w:left w:w="15" w:type="dxa"/>
              <w:right w:w="15" w:type="dxa"/>
            </w:tcMar>
            <w:vAlign w:val="center"/>
          </w:tcPr>
          <w:p w14:paraId="06DAAE8A" w14:textId="115FCE27"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2686544E" w14:textId="5376BAF9"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Conduct hackathons</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3DEE60C9" w14:textId="74940D91"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373ADCC8" w14:textId="3077BA4E"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906BCC4" w14:textId="4A3CE1C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54AA4B6" w14:textId="5BFF059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151225A" w14:textId="4351C76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921BF09" w14:textId="5F647562"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E3D8100" w14:textId="288CBA5C"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E64BA58" w14:textId="17D1142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4152FF4" w14:textId="6E72DB0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BC8C506" w14:textId="004BD19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7688E28" w14:textId="36365742"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0596C1A" w14:textId="1AF16544"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837C912" w14:textId="2B106AB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505B1F3" w14:textId="4DA5BFF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662FA2C" w14:textId="33A5F5D1" w:rsidR="50467D7E" w:rsidRPr="00A50610" w:rsidRDefault="50467D7E">
            <w:pPr>
              <w:rPr>
                <w:rFonts w:ascii="Calibri" w:hAnsi="Calibri" w:cs="Calibri"/>
                <w:sz w:val="20"/>
                <w:szCs w:val="20"/>
              </w:rPr>
            </w:pPr>
          </w:p>
        </w:tc>
        <w:tc>
          <w:tcPr>
            <w:tcW w:w="136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001186F" w14:textId="212D75F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UNDP Angola, GoA, Timbuktoo Secretariat</w:t>
            </w:r>
          </w:p>
        </w:tc>
        <w:tc>
          <w:tcPr>
            <w:tcW w:w="182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9F2BACC" w14:textId="56A68CD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Government of Angola, UNDP/Timbuktoo, Partners</w:t>
            </w: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ED2E85B" w14:textId="0019141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260,000.00</w:t>
            </w:r>
          </w:p>
        </w:tc>
      </w:tr>
      <w:tr w:rsidR="50467D7E" w:rsidRPr="00A50610" w14:paraId="6D797205"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34246440" w14:textId="7100A419" w:rsidR="50467D7E" w:rsidRPr="00A50610" w:rsidRDefault="50467D7E" w:rsidP="50467D7E">
            <w:pPr>
              <w:spacing w:after="0"/>
              <w:rPr>
                <w:rFonts w:ascii="Calibri" w:hAnsi="Calibri" w:cs="Calibri"/>
                <w:sz w:val="20"/>
                <w:szCs w:val="20"/>
              </w:rPr>
            </w:pPr>
            <w:r w:rsidRPr="00A50610">
              <w:rPr>
                <w:rFonts w:ascii="Calibri" w:hAnsi="Calibri" w:cs="Calibri"/>
                <w:i/>
                <w:iCs/>
                <w:color w:val="000000" w:themeColor="text1"/>
                <w:sz w:val="20"/>
                <w:szCs w:val="20"/>
              </w:rPr>
              <w:t xml:space="preserve">Baseline: </w:t>
            </w:r>
            <w:r w:rsidRPr="00A50610">
              <w:rPr>
                <w:rFonts w:ascii="Calibri" w:hAnsi="Calibri" w:cs="Calibri"/>
                <w:color w:val="000000" w:themeColor="text1"/>
                <w:sz w:val="20"/>
                <w:szCs w:val="20"/>
              </w:rPr>
              <w:t xml:space="preserve"> </w:t>
            </w:r>
            <w:r w:rsidRPr="00A50610">
              <w:rPr>
                <w:rFonts w:ascii="Calibri" w:hAnsi="Calibri" w:cs="Calibri"/>
                <w:i/>
                <w:iCs/>
                <w:color w:val="000000" w:themeColor="text1"/>
                <w:sz w:val="20"/>
                <w:szCs w:val="20"/>
              </w:rPr>
              <w:t>Low digital skills; limited certification capacity</w:t>
            </w:r>
          </w:p>
        </w:tc>
        <w:tc>
          <w:tcPr>
            <w:tcW w:w="167" w:type="dxa"/>
            <w:tcBorders>
              <w:top w:val="nil"/>
              <w:left w:val="nil"/>
              <w:bottom w:val="nil"/>
              <w:right w:val="nil"/>
            </w:tcBorders>
            <w:tcMar>
              <w:top w:w="15" w:type="dxa"/>
              <w:left w:w="15" w:type="dxa"/>
              <w:right w:w="15" w:type="dxa"/>
            </w:tcMar>
            <w:vAlign w:val="center"/>
          </w:tcPr>
          <w:p w14:paraId="109B28D2" w14:textId="31A77F43"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3B24449" w14:textId="1F9A2A15"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65454C95" w14:textId="16FF9688"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bottom"/>
          </w:tcPr>
          <w:p w14:paraId="19300F64" w14:textId="4322CEF5"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Conduct bootcamps</w:t>
            </w:r>
          </w:p>
        </w:tc>
        <w:tc>
          <w:tcPr>
            <w:tcW w:w="167" w:type="dxa"/>
            <w:tcBorders>
              <w:top w:val="single" w:sz="8" w:space="0" w:color="auto"/>
              <w:left w:val="nil"/>
              <w:bottom w:val="single" w:sz="8" w:space="0" w:color="auto"/>
              <w:right w:val="nil"/>
            </w:tcBorders>
            <w:tcMar>
              <w:top w:w="15" w:type="dxa"/>
              <w:left w:w="15" w:type="dxa"/>
              <w:right w:w="15" w:type="dxa"/>
            </w:tcMar>
            <w:vAlign w:val="bottom"/>
          </w:tcPr>
          <w:p w14:paraId="2F6C1C75" w14:textId="65647D0D"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bottom"/>
          </w:tcPr>
          <w:p w14:paraId="5D080415" w14:textId="1248A4FC"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345DED1" w14:textId="6EE6D829"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7320E6E" w14:textId="4A778724"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C0FACDC" w14:textId="7C5442D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A873515" w14:textId="464118F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6E5159F" w14:textId="10B2A633"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C00F28E" w14:textId="4D531D3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B1DC4C5" w14:textId="71F6539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3E25508" w14:textId="10A9E736"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64493A5" w14:textId="671C8B4C"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E1B29EE" w14:textId="3DAA1F39"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11C3F76" w14:textId="23042164"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CA97FAD" w14:textId="2C9D64B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3844FDB" w14:textId="56BD792F"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0EF0D17A" w14:textId="572A727A"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514F068B" w14:textId="6D2431FF"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08710D7" w14:textId="727A3BB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150,000.00</w:t>
            </w:r>
          </w:p>
        </w:tc>
      </w:tr>
      <w:tr w:rsidR="50467D7E" w:rsidRPr="00A50610" w14:paraId="632A9A25" w14:textId="77777777" w:rsidTr="50467D7E">
        <w:trPr>
          <w:trHeight w:val="615"/>
        </w:trPr>
        <w:tc>
          <w:tcPr>
            <w:tcW w:w="2902" w:type="dxa"/>
            <w:tcBorders>
              <w:top w:val="nil"/>
              <w:left w:val="single" w:sz="8" w:space="0" w:color="auto"/>
              <w:bottom w:val="nil"/>
              <w:right w:val="nil"/>
            </w:tcBorders>
            <w:tcMar>
              <w:top w:w="15" w:type="dxa"/>
              <w:left w:w="15" w:type="dxa"/>
              <w:right w:w="15" w:type="dxa"/>
            </w:tcMar>
            <w:vAlign w:val="center"/>
          </w:tcPr>
          <w:p w14:paraId="4CA774B7" w14:textId="62F21716"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4712D0FD" w14:textId="0B167730"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834C375" w14:textId="04E87E6B"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6FB9E34A" w14:textId="194C0772"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bottom"/>
          </w:tcPr>
          <w:p w14:paraId="064B85D3" w14:textId="4143AE85"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 xml:space="preserve">Conduct digital transformation trainings </w:t>
            </w:r>
          </w:p>
        </w:tc>
        <w:tc>
          <w:tcPr>
            <w:tcW w:w="167" w:type="dxa"/>
            <w:tcBorders>
              <w:top w:val="single" w:sz="8" w:space="0" w:color="auto"/>
              <w:left w:val="nil"/>
              <w:bottom w:val="single" w:sz="8" w:space="0" w:color="auto"/>
              <w:right w:val="nil"/>
            </w:tcBorders>
            <w:tcMar>
              <w:top w:w="15" w:type="dxa"/>
              <w:left w:w="15" w:type="dxa"/>
              <w:right w:w="15" w:type="dxa"/>
            </w:tcMar>
            <w:vAlign w:val="bottom"/>
          </w:tcPr>
          <w:p w14:paraId="39956B87" w14:textId="7F18D58C"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bottom"/>
          </w:tcPr>
          <w:p w14:paraId="1C7F1F62" w14:textId="1B6C77AA"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E4CC332" w14:textId="59DFC6B8"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F1F96C8" w14:textId="2619E939"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6C4E59A" w14:textId="330CE118"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8E46E94" w14:textId="76115FA5"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A011635" w14:textId="3EE3003F"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A9042EE" w14:textId="75DDF2A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8CC8358" w14:textId="04BCAC31"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39789EE" w14:textId="2820410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8413B72" w14:textId="4271DF41"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0AB8921" w14:textId="640D47BB"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FD8F142" w14:textId="12476D92"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DB5D42D" w14:textId="234C4ED1"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B91A7B6" w14:textId="7572E2BC"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784A6068" w14:textId="22CE53EA"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2F77BD34" w14:textId="509D9AD7"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3071913" w14:textId="0D1DE99B"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220,000.00</w:t>
            </w:r>
          </w:p>
        </w:tc>
      </w:tr>
      <w:tr w:rsidR="50467D7E" w:rsidRPr="00A50610" w14:paraId="4C2BDF85" w14:textId="77777777" w:rsidTr="50467D7E">
        <w:trPr>
          <w:trHeight w:val="585"/>
        </w:trPr>
        <w:tc>
          <w:tcPr>
            <w:tcW w:w="2902" w:type="dxa"/>
            <w:tcBorders>
              <w:top w:val="nil"/>
              <w:left w:val="single" w:sz="8" w:space="0" w:color="auto"/>
              <w:bottom w:val="nil"/>
              <w:right w:val="nil"/>
            </w:tcBorders>
            <w:tcMar>
              <w:top w:w="15" w:type="dxa"/>
              <w:left w:w="15" w:type="dxa"/>
              <w:right w:w="15" w:type="dxa"/>
            </w:tcMar>
            <w:vAlign w:val="center"/>
          </w:tcPr>
          <w:p w14:paraId="6982BD0D" w14:textId="096EEA33" w:rsidR="50467D7E" w:rsidRPr="00A50610" w:rsidRDefault="50467D7E" w:rsidP="50467D7E">
            <w:pPr>
              <w:spacing w:after="0"/>
              <w:jc w:val="left"/>
              <w:rPr>
                <w:rFonts w:ascii="Calibri" w:hAnsi="Calibri" w:cs="Calibri"/>
                <w:sz w:val="20"/>
                <w:szCs w:val="20"/>
              </w:rPr>
            </w:pPr>
            <w:r w:rsidRPr="00A50610">
              <w:rPr>
                <w:rFonts w:ascii="Calibri" w:hAnsi="Calibri" w:cs="Calibri"/>
                <w:i/>
                <w:iCs/>
                <w:color w:val="000000" w:themeColor="text1"/>
                <w:sz w:val="20"/>
                <w:szCs w:val="20"/>
              </w:rPr>
              <w:t>Indicators: # SMEs/StartUps trained (disaggregated by men/women youth/owned; # SMEs/StartUps certified/export-ready (disaggregated by men/women/youth owned.</w:t>
            </w:r>
          </w:p>
        </w:tc>
        <w:tc>
          <w:tcPr>
            <w:tcW w:w="167" w:type="dxa"/>
            <w:tcBorders>
              <w:top w:val="nil"/>
              <w:left w:val="nil"/>
              <w:bottom w:val="nil"/>
              <w:right w:val="nil"/>
            </w:tcBorders>
            <w:tcMar>
              <w:top w:w="15" w:type="dxa"/>
              <w:left w:w="15" w:type="dxa"/>
              <w:right w:w="15" w:type="dxa"/>
            </w:tcMar>
            <w:vAlign w:val="center"/>
          </w:tcPr>
          <w:p w14:paraId="2F88D72E" w14:textId="432EB0F2"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0355F47" w14:textId="76176A2C"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1D0083EF" w14:textId="722607E6"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4776A614" w14:textId="7DC86F0F"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SMEs/StartUps Business model refinement</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6C23DAB1" w14:textId="29189328"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2144013E" w14:textId="32153A0C"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9B3E22D" w14:textId="790E27BA"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159A779" w14:textId="0B9E359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E84B4B4" w14:textId="020F6BA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D75D567" w14:textId="40E9297A"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37E6772" w14:textId="53E49EC8"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09D03E3" w14:textId="76F65C11"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4959399" w14:textId="3184414C"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5BF4143" w14:textId="64E7A308"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E1ADE00" w14:textId="707F93CE"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A0F63CA" w14:textId="182F41B1"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6F980F7" w14:textId="01F211D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D473D14" w14:textId="13215DF8"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020F1C3" w14:textId="39B30D23"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37894C03" w14:textId="7821F280"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4CA2D907" w14:textId="29120AA6"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DB3A0ED" w14:textId="7EC3B692"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75,000.00</w:t>
            </w:r>
          </w:p>
        </w:tc>
      </w:tr>
      <w:tr w:rsidR="50467D7E" w:rsidRPr="00A50610" w14:paraId="753D08B4" w14:textId="77777777" w:rsidTr="50467D7E">
        <w:trPr>
          <w:trHeight w:val="810"/>
        </w:trPr>
        <w:tc>
          <w:tcPr>
            <w:tcW w:w="2902" w:type="dxa"/>
            <w:tcBorders>
              <w:top w:val="nil"/>
              <w:left w:val="single" w:sz="8" w:space="0" w:color="auto"/>
              <w:bottom w:val="nil"/>
              <w:right w:val="nil"/>
            </w:tcBorders>
            <w:tcMar>
              <w:top w:w="15" w:type="dxa"/>
              <w:left w:w="15" w:type="dxa"/>
              <w:right w:w="15" w:type="dxa"/>
            </w:tcMar>
            <w:vAlign w:val="center"/>
          </w:tcPr>
          <w:p w14:paraId="22091AE0" w14:textId="6CFF8B6D"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1C854EC" w14:textId="59295180"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98CFAA1" w14:textId="47E2BE9C"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11ADC4C7" w14:textId="3A59403E"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59802C25" w14:textId="7D027352"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Design and implement the Certification System for Agritech</w:t>
            </w:r>
          </w:p>
        </w:tc>
        <w:tc>
          <w:tcPr>
            <w:tcW w:w="167" w:type="dxa"/>
            <w:tcBorders>
              <w:top w:val="single" w:sz="8" w:space="0" w:color="auto"/>
              <w:left w:val="nil"/>
              <w:bottom w:val="nil"/>
              <w:right w:val="nil"/>
            </w:tcBorders>
            <w:tcMar>
              <w:top w:w="15" w:type="dxa"/>
              <w:left w:w="15" w:type="dxa"/>
              <w:right w:w="15" w:type="dxa"/>
            </w:tcMar>
            <w:vAlign w:val="center"/>
          </w:tcPr>
          <w:p w14:paraId="6D715DED" w14:textId="2E131916"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6C19B54E" w14:textId="0462A41B"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0B1B3C3" w14:textId="297AA999"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E9CB394" w14:textId="27BC308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AD6666C" w14:textId="4DABE30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A66EE83" w14:textId="7255ADED"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1F2A060" w14:textId="74FB4BD8"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AF24549" w14:textId="1A4E9A6C"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FD49789" w14:textId="34FFA8D4"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4938358" w14:textId="28BA006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0900E9E" w14:textId="770CDC21"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3FF1B34" w14:textId="105573F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08A663E" w14:textId="1B51222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5243657" w14:textId="24843229"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52BBBD7" w14:textId="7BDC9E68"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46674320" w14:textId="4F92A849"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78041D70" w14:textId="68AE073E"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657833A" w14:textId="405DEF1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150,000.00</w:t>
            </w:r>
          </w:p>
        </w:tc>
      </w:tr>
      <w:tr w:rsidR="50467D7E" w:rsidRPr="00A50610" w14:paraId="3CAE690B" w14:textId="77777777" w:rsidTr="50467D7E">
        <w:trPr>
          <w:trHeight w:val="405"/>
        </w:trPr>
        <w:tc>
          <w:tcPr>
            <w:tcW w:w="2902" w:type="dxa"/>
            <w:tcBorders>
              <w:top w:val="nil"/>
              <w:left w:val="single" w:sz="8" w:space="0" w:color="auto"/>
              <w:bottom w:val="nil"/>
              <w:right w:val="nil"/>
            </w:tcBorders>
            <w:tcMar>
              <w:top w:w="15" w:type="dxa"/>
              <w:left w:w="15" w:type="dxa"/>
              <w:right w:w="15" w:type="dxa"/>
            </w:tcMar>
            <w:vAlign w:val="center"/>
          </w:tcPr>
          <w:p w14:paraId="0D0FF9A2" w14:textId="584A37E8" w:rsidR="50467D7E" w:rsidRPr="00A50610" w:rsidRDefault="50467D7E" w:rsidP="50467D7E">
            <w:pPr>
              <w:spacing w:after="0"/>
              <w:rPr>
                <w:rFonts w:ascii="Calibri" w:hAnsi="Calibri" w:cs="Calibri"/>
                <w:sz w:val="20"/>
                <w:szCs w:val="20"/>
              </w:rPr>
            </w:pPr>
            <w:r w:rsidRPr="00A50610">
              <w:rPr>
                <w:rFonts w:ascii="Calibri" w:hAnsi="Calibri" w:cs="Calibri"/>
                <w:i/>
                <w:iCs/>
                <w:color w:val="000000" w:themeColor="text1"/>
                <w:sz w:val="20"/>
                <w:szCs w:val="20"/>
              </w:rPr>
              <w:t xml:space="preserve">Targets: </w:t>
            </w:r>
            <w:r w:rsidRPr="00A50610">
              <w:rPr>
                <w:rFonts w:ascii="Calibri" w:hAnsi="Calibri" w:cs="Calibri"/>
                <w:color w:val="000000" w:themeColor="text1"/>
                <w:sz w:val="20"/>
                <w:szCs w:val="20"/>
              </w:rPr>
              <w:t xml:space="preserve"> </w:t>
            </w:r>
            <w:r w:rsidRPr="00A50610">
              <w:rPr>
                <w:rFonts w:ascii="Calibri" w:hAnsi="Calibri" w:cs="Calibri"/>
                <w:i/>
                <w:iCs/>
                <w:color w:val="000000" w:themeColor="text1"/>
                <w:sz w:val="20"/>
                <w:szCs w:val="20"/>
              </w:rPr>
              <w:t>By the end of 2028,  ≥200 SMEs/StartUps trained; 60 SMEs/StartUp certified</w:t>
            </w:r>
          </w:p>
        </w:tc>
        <w:tc>
          <w:tcPr>
            <w:tcW w:w="167" w:type="dxa"/>
            <w:tcBorders>
              <w:top w:val="nil"/>
              <w:left w:val="nil"/>
              <w:bottom w:val="nil"/>
              <w:right w:val="nil"/>
            </w:tcBorders>
            <w:tcMar>
              <w:top w:w="15" w:type="dxa"/>
              <w:left w:w="15" w:type="dxa"/>
              <w:right w:w="15" w:type="dxa"/>
            </w:tcMar>
            <w:vAlign w:val="center"/>
          </w:tcPr>
          <w:p w14:paraId="0FA21587" w14:textId="099CC2FD"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8F514C3" w14:textId="60DDFE11"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1E26BE24" w14:textId="1661AFCF"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43862078" w14:textId="4F17FC03"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UNDP Technical Support</w:t>
            </w:r>
          </w:p>
        </w:tc>
        <w:tc>
          <w:tcPr>
            <w:tcW w:w="167" w:type="dxa"/>
            <w:tcBorders>
              <w:top w:val="single" w:sz="8" w:space="0" w:color="auto"/>
              <w:left w:val="nil"/>
              <w:bottom w:val="nil"/>
              <w:right w:val="nil"/>
            </w:tcBorders>
            <w:tcMar>
              <w:top w:w="15" w:type="dxa"/>
              <w:left w:w="15" w:type="dxa"/>
              <w:right w:w="15" w:type="dxa"/>
            </w:tcMar>
            <w:vAlign w:val="center"/>
          </w:tcPr>
          <w:p w14:paraId="455026AE" w14:textId="4E112ACD"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201A6B19" w14:textId="32FE76E1"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2B26834" w14:textId="144635FA"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CE6ED05" w14:textId="2D3CC60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547888E" w14:textId="3EE30A2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2F76A38" w14:textId="4B95245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4C3BE36" w14:textId="0407BE7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F2897C2" w14:textId="6E959EE2"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EA934FD" w14:textId="5C09303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3B22FDE" w14:textId="3331D22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9026228" w14:textId="69C70C3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A60CD7B" w14:textId="3021D74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D333362" w14:textId="1A24BB7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67D2E56" w14:textId="587F7A5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B408729" w14:textId="1DBECE3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7BFB5880" w14:textId="2B24F643"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739A39A" w14:textId="2523F686"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2C2107C" w14:textId="1581D90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100,000.00</w:t>
            </w:r>
          </w:p>
        </w:tc>
      </w:tr>
      <w:tr w:rsidR="50467D7E" w:rsidRPr="00A50610" w14:paraId="40260E13" w14:textId="77777777" w:rsidTr="50467D7E">
        <w:trPr>
          <w:trHeight w:val="555"/>
        </w:trPr>
        <w:tc>
          <w:tcPr>
            <w:tcW w:w="2902" w:type="dxa"/>
            <w:tcBorders>
              <w:top w:val="nil"/>
              <w:left w:val="single" w:sz="8" w:space="0" w:color="auto"/>
              <w:bottom w:val="single" w:sz="8" w:space="0" w:color="auto"/>
              <w:right w:val="nil"/>
            </w:tcBorders>
            <w:tcMar>
              <w:top w:w="15" w:type="dxa"/>
              <w:left w:w="15" w:type="dxa"/>
              <w:right w:w="15" w:type="dxa"/>
            </w:tcMar>
            <w:vAlign w:val="center"/>
          </w:tcPr>
          <w:p w14:paraId="3B0F5541" w14:textId="1E9AEB72"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389BB5FD" w14:textId="2429418A"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6A3C2015" w14:textId="385CE92E" w:rsidR="50467D7E" w:rsidRPr="00A50610" w:rsidRDefault="50467D7E">
            <w:pPr>
              <w:rPr>
                <w:rFonts w:ascii="Calibri" w:hAnsi="Calibri" w:cs="Calibri"/>
                <w:sz w:val="20"/>
                <w:szCs w:val="20"/>
              </w:rPr>
            </w:pPr>
          </w:p>
        </w:tc>
        <w:tc>
          <w:tcPr>
            <w:tcW w:w="22" w:type="dxa"/>
            <w:tcBorders>
              <w:top w:val="nil"/>
              <w:left w:val="nil"/>
              <w:bottom w:val="single" w:sz="8" w:space="0" w:color="auto"/>
              <w:right w:val="single" w:sz="8" w:space="0" w:color="auto"/>
            </w:tcBorders>
            <w:tcMar>
              <w:top w:w="15" w:type="dxa"/>
              <w:left w:w="15" w:type="dxa"/>
              <w:right w:w="15" w:type="dxa"/>
            </w:tcMar>
            <w:vAlign w:val="center"/>
          </w:tcPr>
          <w:p w14:paraId="78A6B900" w14:textId="2859A421"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41E79EBC" w14:textId="6F8F1D33"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181EBD66" w14:textId="2492FFF4"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3F9CE33B" w14:textId="666FE8BE"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35ED873" w14:textId="051431B6"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DCF6C26" w14:textId="1FC0AEEC"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85428FF" w14:textId="7BE8402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B03BA78" w14:textId="565B5A49"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EA83538" w14:textId="50CD583B"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76ADD6C" w14:textId="1B8D1AFB"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059BA98" w14:textId="70D2804E"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1B671CC" w14:textId="23671D6C"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DE4FE86" w14:textId="1BFCD2F5"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7DB0D42" w14:textId="7D5AD58F"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6501D9A" w14:textId="32613704"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590AF57" w14:textId="6E8B9FEE"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EA61A8D" w14:textId="0F03624F" w:rsidR="50467D7E" w:rsidRPr="00A50610" w:rsidRDefault="50467D7E">
            <w:pPr>
              <w:rPr>
                <w:rFonts w:ascii="Calibri" w:hAnsi="Calibri" w:cs="Calibri"/>
                <w:sz w:val="20"/>
                <w:szCs w:val="20"/>
              </w:rPr>
            </w:pPr>
          </w:p>
        </w:tc>
        <w:tc>
          <w:tcPr>
            <w:tcW w:w="136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9EF7A77" w14:textId="58459FD9" w:rsidR="50467D7E" w:rsidRPr="00A50610" w:rsidRDefault="50467D7E">
            <w:pPr>
              <w:rPr>
                <w:rFonts w:ascii="Calibri" w:hAnsi="Calibri" w:cs="Calibri"/>
                <w:sz w:val="20"/>
                <w:szCs w:val="20"/>
              </w:rPr>
            </w:pPr>
          </w:p>
        </w:tc>
        <w:tc>
          <w:tcPr>
            <w:tcW w:w="182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8F60403" w14:textId="364EB7E0"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DD302E5" w14:textId="37BB97E8" w:rsidR="50467D7E" w:rsidRPr="00A50610" w:rsidRDefault="50467D7E">
            <w:pPr>
              <w:rPr>
                <w:rFonts w:ascii="Calibri" w:hAnsi="Calibri" w:cs="Calibri"/>
                <w:sz w:val="20"/>
                <w:szCs w:val="20"/>
              </w:rPr>
            </w:pPr>
          </w:p>
        </w:tc>
      </w:tr>
      <w:tr w:rsidR="0011519F" w:rsidRPr="00A50610" w14:paraId="5FE3E247" w14:textId="77777777" w:rsidTr="50467D7E">
        <w:trPr>
          <w:trHeight w:val="300"/>
        </w:trPr>
        <w:tc>
          <w:tcPr>
            <w:tcW w:w="2902" w:type="dxa"/>
            <w:tcBorders>
              <w:top w:val="single" w:sz="8" w:space="0" w:color="auto"/>
              <w:left w:val="single" w:sz="8" w:space="0" w:color="auto"/>
              <w:bottom w:val="nil"/>
              <w:right w:val="nil"/>
            </w:tcBorders>
            <w:shd w:val="clear" w:color="auto" w:fill="F2F2F2" w:themeFill="background1" w:themeFillShade="F2"/>
            <w:tcMar>
              <w:top w:w="15" w:type="dxa"/>
              <w:left w:w="15" w:type="dxa"/>
              <w:right w:w="15" w:type="dxa"/>
            </w:tcMar>
            <w:vAlign w:val="center"/>
          </w:tcPr>
          <w:p w14:paraId="0FFAC5CF" w14:textId="746C6489" w:rsidR="50467D7E" w:rsidRPr="00A50610" w:rsidRDefault="50467D7E" w:rsidP="50467D7E">
            <w:pPr>
              <w:spacing w:after="0"/>
              <w:jc w:val="left"/>
              <w:rPr>
                <w:rFonts w:ascii="Calibri" w:hAnsi="Calibri" w:cs="Calibri"/>
                <w:sz w:val="20"/>
                <w:szCs w:val="20"/>
              </w:rPr>
            </w:pPr>
            <w:r w:rsidRPr="00A50610">
              <w:rPr>
                <w:rFonts w:ascii="Calibri" w:hAnsi="Calibri" w:cs="Calibri"/>
                <w:b/>
                <w:bCs/>
                <w:color w:val="000000" w:themeColor="text1"/>
                <w:sz w:val="20"/>
                <w:szCs w:val="20"/>
              </w:rPr>
              <w:t>Total Budget Output 2.2</w:t>
            </w:r>
          </w:p>
        </w:tc>
        <w:tc>
          <w:tcPr>
            <w:tcW w:w="167"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617B53FE" w14:textId="41BCFE1A"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726E99A7" w14:textId="3210FE40" w:rsidR="50467D7E" w:rsidRPr="00A50610" w:rsidRDefault="50467D7E">
            <w:pPr>
              <w:rPr>
                <w:rFonts w:ascii="Calibri" w:hAnsi="Calibri" w:cs="Calibri"/>
                <w:sz w:val="20"/>
                <w:szCs w:val="20"/>
              </w:rPr>
            </w:pPr>
          </w:p>
        </w:tc>
        <w:tc>
          <w:tcPr>
            <w:tcW w:w="22"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668800BE" w14:textId="6D272001" w:rsidR="50467D7E" w:rsidRPr="00A50610" w:rsidRDefault="50467D7E">
            <w:pPr>
              <w:rPr>
                <w:rFonts w:ascii="Calibri" w:hAnsi="Calibri" w:cs="Calibri"/>
                <w:sz w:val="20"/>
                <w:szCs w:val="20"/>
              </w:rPr>
            </w:pPr>
          </w:p>
        </w:tc>
        <w:tc>
          <w:tcPr>
            <w:tcW w:w="2426"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377ADC3" w14:textId="3208667E"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57E3BF3" w14:textId="3F07B8EA"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C065E58" w14:textId="129626BE" w:rsidR="50467D7E" w:rsidRPr="00A50610" w:rsidRDefault="50467D7E">
            <w:pPr>
              <w:rPr>
                <w:rFonts w:ascii="Calibri" w:hAnsi="Calibri" w:cs="Calibri"/>
                <w:sz w:val="20"/>
                <w:szCs w:val="20"/>
              </w:rPr>
            </w:pPr>
          </w:p>
        </w:tc>
        <w:tc>
          <w:tcPr>
            <w:tcW w:w="898"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0EAC0C2" w14:textId="5D819060"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B4D5CDC" w14:textId="0B31E172"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FC039AD" w14:textId="6B12906D"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3FD07C4" w14:textId="771648FC"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3C25614" w14:textId="39EE148E"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D998906" w14:textId="0C61866E"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FAB7189" w14:textId="1C58F7A9"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5D02BE6" w14:textId="346EC9B7"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994FE8F" w14:textId="74E0A20F"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91EAA5A" w14:textId="331EE3D6"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CE8DE84" w14:textId="48779E75"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B6C4471" w14:textId="2511E9AA"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D2BC24B" w14:textId="76E912ED" w:rsidR="50467D7E" w:rsidRPr="00A50610" w:rsidRDefault="50467D7E">
            <w:pPr>
              <w:rPr>
                <w:rFonts w:ascii="Calibri" w:hAnsi="Calibri" w:cs="Calibri"/>
                <w:sz w:val="20"/>
                <w:szCs w:val="20"/>
              </w:rPr>
            </w:pPr>
          </w:p>
        </w:tc>
        <w:tc>
          <w:tcPr>
            <w:tcW w:w="1361"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A47859D" w14:textId="10745152" w:rsidR="50467D7E" w:rsidRPr="00A50610" w:rsidRDefault="50467D7E">
            <w:pPr>
              <w:rPr>
                <w:rFonts w:ascii="Calibri" w:hAnsi="Calibri" w:cs="Calibri"/>
                <w:sz w:val="20"/>
                <w:szCs w:val="20"/>
              </w:rPr>
            </w:pPr>
          </w:p>
        </w:tc>
        <w:tc>
          <w:tcPr>
            <w:tcW w:w="1821" w:type="dxa"/>
            <w:tcBorders>
              <w:top w:val="single" w:sz="8" w:space="0" w:color="auto"/>
              <w:left w:val="nil"/>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196F0B2B" w14:textId="27523245"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391769F2" w14:textId="3699AB8C" w:rsidR="50467D7E" w:rsidRPr="00A50610" w:rsidRDefault="50467D7E" w:rsidP="50467D7E">
            <w:pPr>
              <w:spacing w:after="0"/>
              <w:jc w:val="center"/>
              <w:rPr>
                <w:rFonts w:ascii="Calibri" w:hAnsi="Calibri" w:cs="Calibri"/>
                <w:sz w:val="20"/>
                <w:szCs w:val="20"/>
              </w:rPr>
            </w:pPr>
            <w:r w:rsidRPr="00A50610">
              <w:rPr>
                <w:rFonts w:ascii="Calibri" w:hAnsi="Calibri" w:cs="Calibri"/>
                <w:b/>
                <w:bCs/>
                <w:color w:val="000000" w:themeColor="text1"/>
                <w:sz w:val="20"/>
                <w:szCs w:val="20"/>
              </w:rPr>
              <w:t>955,000.00</w:t>
            </w:r>
          </w:p>
        </w:tc>
      </w:tr>
      <w:tr w:rsidR="50467D7E" w:rsidRPr="00A50610" w14:paraId="4D6A07A5" w14:textId="77777777" w:rsidTr="50467D7E">
        <w:trPr>
          <w:trHeight w:val="810"/>
        </w:trPr>
        <w:tc>
          <w:tcPr>
            <w:tcW w:w="2902" w:type="dxa"/>
            <w:tcBorders>
              <w:top w:val="single" w:sz="8" w:space="0" w:color="auto"/>
              <w:left w:val="single" w:sz="8" w:space="0" w:color="auto"/>
              <w:bottom w:val="nil"/>
              <w:right w:val="nil"/>
            </w:tcBorders>
            <w:tcMar>
              <w:top w:w="15" w:type="dxa"/>
              <w:left w:w="15" w:type="dxa"/>
              <w:right w:w="15" w:type="dxa"/>
            </w:tcMar>
            <w:vAlign w:val="center"/>
          </w:tcPr>
          <w:p w14:paraId="2A8CB5FC" w14:textId="5F6D8869"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Output 2.3 - Prototypes tested and validated with Key Stakeholders</w:t>
            </w:r>
          </w:p>
        </w:tc>
        <w:tc>
          <w:tcPr>
            <w:tcW w:w="167" w:type="dxa"/>
            <w:tcBorders>
              <w:top w:val="single" w:sz="8" w:space="0" w:color="auto"/>
              <w:left w:val="nil"/>
              <w:bottom w:val="nil"/>
              <w:right w:val="nil"/>
            </w:tcBorders>
            <w:tcMar>
              <w:top w:w="15" w:type="dxa"/>
              <w:left w:w="15" w:type="dxa"/>
              <w:right w:w="15" w:type="dxa"/>
            </w:tcMar>
            <w:vAlign w:val="center"/>
          </w:tcPr>
          <w:p w14:paraId="37492472" w14:textId="4FD7CE79"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tcMar>
              <w:top w:w="15" w:type="dxa"/>
              <w:left w:w="15" w:type="dxa"/>
              <w:right w:w="15" w:type="dxa"/>
            </w:tcMar>
            <w:vAlign w:val="center"/>
          </w:tcPr>
          <w:p w14:paraId="549408E6" w14:textId="6F5A9DA7" w:rsidR="50467D7E" w:rsidRPr="00A50610" w:rsidRDefault="50467D7E">
            <w:pPr>
              <w:rPr>
                <w:rFonts w:ascii="Calibri" w:hAnsi="Calibri" w:cs="Calibri"/>
                <w:sz w:val="20"/>
                <w:szCs w:val="20"/>
              </w:rPr>
            </w:pPr>
          </w:p>
        </w:tc>
        <w:tc>
          <w:tcPr>
            <w:tcW w:w="22" w:type="dxa"/>
            <w:tcBorders>
              <w:top w:val="single" w:sz="8" w:space="0" w:color="auto"/>
              <w:left w:val="nil"/>
              <w:bottom w:val="nil"/>
              <w:right w:val="single" w:sz="8" w:space="0" w:color="auto"/>
            </w:tcBorders>
            <w:tcMar>
              <w:top w:w="15" w:type="dxa"/>
              <w:left w:w="15" w:type="dxa"/>
              <w:right w:w="15" w:type="dxa"/>
            </w:tcMar>
            <w:vAlign w:val="center"/>
          </w:tcPr>
          <w:p w14:paraId="2FAA1BEC" w14:textId="03F90D36"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464C7845" w14:textId="7BD582D5"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Launch call for innovators to present the prototype</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367B7FBC" w14:textId="124EBE0B"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1E1199CF" w14:textId="44041E62"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E457771" w14:textId="07AB41F7"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E352F6A" w14:textId="3A54BD12"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B813B6C" w14:textId="16A59AC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C9B7055" w14:textId="33EF600B"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2F1C418" w14:textId="28E1D822"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1A16074" w14:textId="12124002"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8CD0A38" w14:textId="6233A90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76C0E36" w14:textId="6E85607B"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F103391" w14:textId="4A8088D9"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C6E297D" w14:textId="0492375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5609800" w14:textId="5E590639"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6AD2676" w14:textId="6B9CB71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322B94B" w14:textId="608C935C" w:rsidR="50467D7E" w:rsidRPr="00A50610" w:rsidRDefault="50467D7E">
            <w:pPr>
              <w:rPr>
                <w:rFonts w:ascii="Calibri" w:hAnsi="Calibri" w:cs="Calibri"/>
                <w:sz w:val="20"/>
                <w:szCs w:val="20"/>
              </w:rPr>
            </w:pPr>
          </w:p>
        </w:tc>
        <w:tc>
          <w:tcPr>
            <w:tcW w:w="136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CDFB0FC" w14:textId="281AF03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UNDP Angola, GoA, Timbuktoo Secretariat</w:t>
            </w:r>
          </w:p>
        </w:tc>
        <w:tc>
          <w:tcPr>
            <w:tcW w:w="182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1DD1A46" w14:textId="250FADA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Government of Angola, UNDP/Timbuktoo, Partners</w:t>
            </w: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CB3927E" w14:textId="4B3312E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20,000.00</w:t>
            </w:r>
          </w:p>
        </w:tc>
      </w:tr>
      <w:tr w:rsidR="50467D7E" w:rsidRPr="00A50610" w14:paraId="31C3DE47"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507447D6" w14:textId="3E555DBF"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8E2D498" w14:textId="606F9B2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05702BA" w14:textId="33188B1F"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7905C11A" w14:textId="4452540E"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71EB8947" w14:textId="7354199B"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Selections of SMEs/Startups</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1C5B6973" w14:textId="77F20141"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4E7F231C" w14:textId="2FFEE0AC"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A69D015" w14:textId="7A4A42BF"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CA21485" w14:textId="40EE2AF2"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A695083" w14:textId="77488FC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E5B72F2" w14:textId="4981D48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14F9E4B" w14:textId="7E957D24"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8BF1604" w14:textId="1AD256C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106ABDB" w14:textId="306C736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9573CF4" w14:textId="44C9A58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274894E" w14:textId="15BF4EF0"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4CF951C" w14:textId="6E9C49C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7186EAF" w14:textId="2D78CDC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735D98C" w14:textId="01EEA1D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D30524D" w14:textId="222F810B"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251989B2" w14:textId="3B283B84"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243E375C" w14:textId="246CC163"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EF5EB9E" w14:textId="6942EB4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30,000.00</w:t>
            </w:r>
          </w:p>
        </w:tc>
      </w:tr>
      <w:tr w:rsidR="50467D7E" w:rsidRPr="00A50610" w14:paraId="57D98457"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34C90C20" w14:textId="0F3F4686" w:rsidR="50467D7E" w:rsidRPr="00A50610" w:rsidRDefault="50467D7E" w:rsidP="50467D7E">
            <w:pPr>
              <w:spacing w:after="0"/>
              <w:rPr>
                <w:rFonts w:ascii="Calibri" w:hAnsi="Calibri" w:cs="Calibri"/>
                <w:sz w:val="20"/>
                <w:szCs w:val="20"/>
              </w:rPr>
            </w:pPr>
            <w:r w:rsidRPr="00A50610">
              <w:rPr>
                <w:rFonts w:ascii="Calibri" w:hAnsi="Calibri" w:cs="Calibri"/>
                <w:i/>
                <w:iCs/>
                <w:color w:val="000000" w:themeColor="text1"/>
                <w:sz w:val="20"/>
                <w:szCs w:val="20"/>
              </w:rPr>
              <w:t>Baseline: No prototypes tested.</w:t>
            </w:r>
          </w:p>
        </w:tc>
        <w:tc>
          <w:tcPr>
            <w:tcW w:w="167" w:type="dxa"/>
            <w:tcBorders>
              <w:top w:val="nil"/>
              <w:left w:val="nil"/>
              <w:bottom w:val="nil"/>
              <w:right w:val="nil"/>
            </w:tcBorders>
            <w:tcMar>
              <w:top w:w="15" w:type="dxa"/>
              <w:left w:w="15" w:type="dxa"/>
              <w:right w:w="15" w:type="dxa"/>
            </w:tcMar>
            <w:vAlign w:val="center"/>
          </w:tcPr>
          <w:p w14:paraId="4A8C597B" w14:textId="65CAE5DA"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5F6412A" w14:textId="70A69100"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208ADF4C" w14:textId="204E09EA"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6AB8FEA8" w14:textId="72FB9D33"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Provide mentorship</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6B2EA976" w14:textId="17D31327"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16A0BF1D" w14:textId="60E633F2"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B1F6CFA" w14:textId="53A3319F"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6C91FA7" w14:textId="09B61A1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09A692D" w14:textId="1232F41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53485AF" w14:textId="076C5BB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ED5B2C5" w14:textId="45C0037B"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FD7A779" w14:textId="6D29EB2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4FABF0B" w14:textId="01EA96D4"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4F2030B" w14:textId="2663A84B"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D9B4BE2" w14:textId="5707C761"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245FAC2" w14:textId="554EFAC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67934A8" w14:textId="4DA3C088"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6864B53" w14:textId="3AAA0D2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8FC8ABE" w14:textId="7EC55F36"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03D0F757" w14:textId="0F6B8EB6"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55CC1C95" w14:textId="476CE505"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200422A" w14:textId="75C29BC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210,000.00</w:t>
            </w:r>
          </w:p>
        </w:tc>
      </w:tr>
      <w:tr w:rsidR="50467D7E" w:rsidRPr="00A50610" w14:paraId="3E6B8AB1" w14:textId="77777777" w:rsidTr="50467D7E">
        <w:trPr>
          <w:trHeight w:val="600"/>
        </w:trPr>
        <w:tc>
          <w:tcPr>
            <w:tcW w:w="2902" w:type="dxa"/>
            <w:tcBorders>
              <w:top w:val="nil"/>
              <w:left w:val="single" w:sz="8" w:space="0" w:color="auto"/>
              <w:bottom w:val="nil"/>
              <w:right w:val="nil"/>
            </w:tcBorders>
            <w:tcMar>
              <w:top w:w="15" w:type="dxa"/>
              <w:left w:w="15" w:type="dxa"/>
              <w:right w:w="15" w:type="dxa"/>
            </w:tcMar>
            <w:vAlign w:val="center"/>
          </w:tcPr>
          <w:p w14:paraId="6FBFC69B" w14:textId="0C88C01E" w:rsidR="50467D7E" w:rsidRPr="00A50610" w:rsidRDefault="50467D7E" w:rsidP="50467D7E">
            <w:pPr>
              <w:spacing w:after="0"/>
              <w:rPr>
                <w:rFonts w:ascii="Calibri" w:hAnsi="Calibri" w:cs="Calibri"/>
                <w:sz w:val="20"/>
                <w:szCs w:val="20"/>
              </w:rPr>
            </w:pPr>
            <w:r w:rsidRPr="00A50610">
              <w:rPr>
                <w:rFonts w:ascii="Calibri" w:hAnsi="Calibri" w:cs="Calibri"/>
                <w:i/>
                <w:iCs/>
                <w:color w:val="000000" w:themeColor="text1"/>
                <w:sz w:val="20"/>
                <w:szCs w:val="20"/>
              </w:rPr>
              <w:t>Indicators: # Prototypes piloted.</w:t>
            </w:r>
          </w:p>
        </w:tc>
        <w:tc>
          <w:tcPr>
            <w:tcW w:w="167" w:type="dxa"/>
            <w:tcBorders>
              <w:top w:val="nil"/>
              <w:left w:val="nil"/>
              <w:bottom w:val="nil"/>
              <w:right w:val="nil"/>
            </w:tcBorders>
            <w:tcMar>
              <w:top w:w="15" w:type="dxa"/>
              <w:left w:w="15" w:type="dxa"/>
              <w:right w:w="15" w:type="dxa"/>
            </w:tcMar>
            <w:vAlign w:val="center"/>
          </w:tcPr>
          <w:p w14:paraId="0070DCFD" w14:textId="434FD04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831436E" w14:textId="404E546C"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2164E07D" w14:textId="140A56D6"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5BDEBC95" w14:textId="4453B26C"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Field testing and pilot improvement</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685BE7A8" w14:textId="060AA688"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7838603B" w14:textId="0FE78E2A"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7182A28" w14:textId="4FFB6EA8"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2A70EB3" w14:textId="19C27620"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2C10FA5" w14:textId="3AB25CE2"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FBE7623" w14:textId="1DBC936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BA94B54" w14:textId="7E217298"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ECAF827" w14:textId="7F4E4DB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D753EFF" w14:textId="5BC3DFB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5B3445F" w14:textId="6FEBA13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0FD780F" w14:textId="25FA103D"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9F1701C" w14:textId="5A726DF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8DC0FB3" w14:textId="3BEDB17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9F15DEA" w14:textId="6314569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DDFBF5F" w14:textId="1D20A7DE"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3E5100CD" w14:textId="71F23014"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7BDF3390" w14:textId="5BB1F328"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4B991F4" w14:textId="5DBDD1C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400,000.00</w:t>
            </w:r>
          </w:p>
        </w:tc>
      </w:tr>
      <w:tr w:rsidR="50467D7E" w:rsidRPr="00A50610" w14:paraId="609FC712"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684AEB7E" w14:textId="763A0533"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888B35A" w14:textId="1C5C188F"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952D69D" w14:textId="3F0E3DDC"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711E424E" w14:textId="1BDA7107"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432FB6B0" w14:textId="31DD50B4"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Validation workshops</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35FD6AFA" w14:textId="3E3E5D34"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7FF4D84B" w14:textId="4E5EDAAC"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ADCEE14" w14:textId="0C26C091"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D2813F5" w14:textId="4134136F"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CE13F55" w14:textId="4651B75C"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0199F31" w14:textId="5966F310"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7A5F667" w14:textId="5145ACDA"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8773F83" w14:textId="5EA1D2A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A815CDE" w14:textId="67C740A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8B516FB" w14:textId="5F2B5498"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E789A54" w14:textId="44027223"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8E29EFF" w14:textId="5D6C89C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B50184D" w14:textId="1B3473C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333DDAD" w14:textId="261A18D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4273CD8" w14:textId="24B9788A"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16F03C1A" w14:textId="23F8BC31"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08277E80" w14:textId="366B6BAB"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D5B6B68" w14:textId="4519C17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45,000.00</w:t>
            </w:r>
          </w:p>
        </w:tc>
      </w:tr>
      <w:tr w:rsidR="50467D7E" w:rsidRPr="00A50610" w14:paraId="17165494"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78430969" w14:textId="2556C68B" w:rsidR="50467D7E" w:rsidRPr="00A50610" w:rsidRDefault="50467D7E" w:rsidP="50467D7E">
            <w:pPr>
              <w:spacing w:after="0"/>
              <w:rPr>
                <w:rFonts w:ascii="Calibri" w:hAnsi="Calibri" w:cs="Calibri"/>
                <w:sz w:val="20"/>
                <w:szCs w:val="20"/>
              </w:rPr>
            </w:pPr>
            <w:r w:rsidRPr="00A50610">
              <w:rPr>
                <w:rFonts w:ascii="Calibri" w:hAnsi="Calibri" w:cs="Calibri"/>
                <w:i/>
                <w:iCs/>
                <w:color w:val="000000" w:themeColor="text1"/>
                <w:sz w:val="20"/>
                <w:szCs w:val="20"/>
              </w:rPr>
              <w:t>Targets: 40 prototypes tested and validatedby the end of 2028.</w:t>
            </w:r>
          </w:p>
        </w:tc>
        <w:tc>
          <w:tcPr>
            <w:tcW w:w="167" w:type="dxa"/>
            <w:tcBorders>
              <w:top w:val="nil"/>
              <w:left w:val="nil"/>
              <w:bottom w:val="nil"/>
              <w:right w:val="nil"/>
            </w:tcBorders>
            <w:tcMar>
              <w:top w:w="15" w:type="dxa"/>
              <w:left w:w="15" w:type="dxa"/>
              <w:right w:w="15" w:type="dxa"/>
            </w:tcMar>
            <w:vAlign w:val="center"/>
          </w:tcPr>
          <w:p w14:paraId="110A49BF" w14:textId="6FA29D1B"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53C86E1" w14:textId="5FF6C480"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22848DA7" w14:textId="1D78DE24"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1284F522" w14:textId="29F0A7AB"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UNDP Technical Support</w:t>
            </w:r>
          </w:p>
        </w:tc>
        <w:tc>
          <w:tcPr>
            <w:tcW w:w="167" w:type="dxa"/>
            <w:tcBorders>
              <w:top w:val="single" w:sz="8" w:space="0" w:color="auto"/>
              <w:left w:val="nil"/>
              <w:bottom w:val="nil"/>
              <w:right w:val="nil"/>
            </w:tcBorders>
            <w:tcMar>
              <w:top w:w="15" w:type="dxa"/>
              <w:left w:w="15" w:type="dxa"/>
              <w:right w:w="15" w:type="dxa"/>
            </w:tcMar>
            <w:vAlign w:val="center"/>
          </w:tcPr>
          <w:p w14:paraId="6A24963E" w14:textId="75C559D1"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45AE85C7" w14:textId="3260E04A"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4C19520" w14:textId="003A366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A22F89A" w14:textId="0573D37F"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DC6B4E5" w14:textId="14160CC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0F88BD8" w14:textId="025B47FC"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7782F86" w14:textId="18941BB4"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2D1A77D" w14:textId="34838F2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99FA2BE" w14:textId="17978CC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880CE27" w14:textId="705FBBB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36C5D7F" w14:textId="202DC15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6D63497" w14:textId="61C5BCC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88CF512" w14:textId="5257793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9EA3177" w14:textId="211CC22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C00A82F" w14:textId="5A0DC08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3F56895A" w14:textId="64504D3A"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6206927E" w14:textId="70519056"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C8BADC4" w14:textId="7A83031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70,000.00</w:t>
            </w:r>
          </w:p>
        </w:tc>
      </w:tr>
      <w:tr w:rsidR="50467D7E" w:rsidRPr="00A50610" w14:paraId="37EC7981" w14:textId="77777777" w:rsidTr="50467D7E">
        <w:trPr>
          <w:trHeight w:val="300"/>
        </w:trPr>
        <w:tc>
          <w:tcPr>
            <w:tcW w:w="2902" w:type="dxa"/>
            <w:tcBorders>
              <w:top w:val="nil"/>
              <w:left w:val="single" w:sz="8" w:space="0" w:color="auto"/>
              <w:bottom w:val="single" w:sz="8" w:space="0" w:color="auto"/>
              <w:right w:val="nil"/>
            </w:tcBorders>
            <w:tcMar>
              <w:top w:w="15" w:type="dxa"/>
              <w:left w:w="15" w:type="dxa"/>
              <w:right w:w="15" w:type="dxa"/>
            </w:tcMar>
            <w:vAlign w:val="center"/>
          </w:tcPr>
          <w:p w14:paraId="1A10E0C6" w14:textId="6145C58E"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179AB682" w14:textId="0A47AF58"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687F7E15" w14:textId="60805DC1" w:rsidR="50467D7E" w:rsidRPr="00A50610" w:rsidRDefault="50467D7E">
            <w:pPr>
              <w:rPr>
                <w:rFonts w:ascii="Calibri" w:hAnsi="Calibri" w:cs="Calibri"/>
                <w:sz w:val="20"/>
                <w:szCs w:val="20"/>
              </w:rPr>
            </w:pPr>
          </w:p>
        </w:tc>
        <w:tc>
          <w:tcPr>
            <w:tcW w:w="22" w:type="dxa"/>
            <w:tcBorders>
              <w:top w:val="nil"/>
              <w:left w:val="nil"/>
              <w:bottom w:val="single" w:sz="8" w:space="0" w:color="auto"/>
              <w:right w:val="single" w:sz="8" w:space="0" w:color="auto"/>
            </w:tcBorders>
            <w:tcMar>
              <w:top w:w="15" w:type="dxa"/>
              <w:left w:w="15" w:type="dxa"/>
              <w:right w:w="15" w:type="dxa"/>
            </w:tcMar>
            <w:vAlign w:val="center"/>
          </w:tcPr>
          <w:p w14:paraId="600DAF1E" w14:textId="1994D4ED"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31A7DB4D" w14:textId="4FB3F4E1"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0CDCB524" w14:textId="66ACB371"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659D1B1D" w14:textId="1FFE69F0"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E76FACD" w14:textId="0DDBA7EA"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6A1C4B2" w14:textId="73778A9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D096977" w14:textId="61FDDB2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4CB0080" w14:textId="61BC694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F5B6E73" w14:textId="34EBB60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A812BD1" w14:textId="3315FA2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6829A30" w14:textId="262BD2C9"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266CDED" w14:textId="7475F349"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715FB4C" w14:textId="045198AD"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E30F7EE" w14:textId="6676AFE5"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F90606C" w14:textId="141A0690"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C88FF65" w14:textId="1FB6AD74"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B1D9E56" w14:textId="505929CA" w:rsidR="50467D7E" w:rsidRPr="00A50610" w:rsidRDefault="50467D7E">
            <w:pPr>
              <w:rPr>
                <w:rFonts w:ascii="Calibri" w:hAnsi="Calibri" w:cs="Calibri"/>
                <w:sz w:val="20"/>
                <w:szCs w:val="20"/>
              </w:rPr>
            </w:pPr>
          </w:p>
        </w:tc>
        <w:tc>
          <w:tcPr>
            <w:tcW w:w="136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BFB3D92" w14:textId="6F08FAEF" w:rsidR="50467D7E" w:rsidRPr="00A50610" w:rsidRDefault="50467D7E">
            <w:pPr>
              <w:rPr>
                <w:rFonts w:ascii="Calibri" w:hAnsi="Calibri" w:cs="Calibri"/>
                <w:sz w:val="20"/>
                <w:szCs w:val="20"/>
              </w:rPr>
            </w:pPr>
          </w:p>
        </w:tc>
        <w:tc>
          <w:tcPr>
            <w:tcW w:w="182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CD1125B" w14:textId="4833DA15"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08CDE54" w14:textId="03CEC5C4" w:rsidR="50467D7E" w:rsidRPr="00A50610" w:rsidRDefault="50467D7E">
            <w:pPr>
              <w:rPr>
                <w:rFonts w:ascii="Calibri" w:hAnsi="Calibri" w:cs="Calibri"/>
                <w:sz w:val="20"/>
                <w:szCs w:val="20"/>
              </w:rPr>
            </w:pPr>
          </w:p>
        </w:tc>
      </w:tr>
      <w:tr w:rsidR="0011519F" w:rsidRPr="00A50610" w14:paraId="3DD80D3A" w14:textId="77777777" w:rsidTr="50467D7E">
        <w:trPr>
          <w:trHeight w:val="300"/>
        </w:trPr>
        <w:tc>
          <w:tcPr>
            <w:tcW w:w="2902" w:type="dxa"/>
            <w:tcBorders>
              <w:top w:val="single" w:sz="8" w:space="0" w:color="auto"/>
              <w:left w:val="single" w:sz="8" w:space="0" w:color="auto"/>
              <w:bottom w:val="single" w:sz="8" w:space="0" w:color="auto"/>
              <w:right w:val="nil"/>
            </w:tcBorders>
            <w:shd w:val="clear" w:color="auto" w:fill="F2F2F2" w:themeFill="background1" w:themeFillShade="F2"/>
            <w:tcMar>
              <w:top w:w="15" w:type="dxa"/>
              <w:left w:w="15" w:type="dxa"/>
              <w:right w:w="15" w:type="dxa"/>
            </w:tcMar>
            <w:vAlign w:val="center"/>
          </w:tcPr>
          <w:p w14:paraId="354578EE" w14:textId="0C54FE89" w:rsidR="50467D7E" w:rsidRPr="00A50610" w:rsidRDefault="50467D7E" w:rsidP="50467D7E">
            <w:pPr>
              <w:spacing w:after="0"/>
              <w:jc w:val="left"/>
              <w:rPr>
                <w:rFonts w:ascii="Calibri" w:hAnsi="Calibri" w:cs="Calibri"/>
                <w:sz w:val="20"/>
                <w:szCs w:val="20"/>
              </w:rPr>
            </w:pPr>
            <w:r w:rsidRPr="00A50610">
              <w:rPr>
                <w:rFonts w:ascii="Calibri" w:hAnsi="Calibri" w:cs="Calibri"/>
                <w:b/>
                <w:bCs/>
                <w:color w:val="000000" w:themeColor="text1"/>
                <w:sz w:val="20"/>
                <w:szCs w:val="20"/>
              </w:rPr>
              <w:t>Total Budget Output 2.3</w:t>
            </w: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9A3B390" w14:textId="59AD2722"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BE01522" w14:textId="559A1A3A" w:rsidR="50467D7E" w:rsidRPr="00A50610" w:rsidRDefault="50467D7E">
            <w:pPr>
              <w:rPr>
                <w:rFonts w:ascii="Calibri" w:hAnsi="Calibri" w:cs="Calibri"/>
                <w:sz w:val="20"/>
                <w:szCs w:val="20"/>
              </w:rPr>
            </w:pPr>
          </w:p>
        </w:tc>
        <w:tc>
          <w:tcPr>
            <w:tcW w:w="22"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34064EE" w14:textId="28C54A17" w:rsidR="50467D7E" w:rsidRPr="00A50610" w:rsidRDefault="50467D7E">
            <w:pPr>
              <w:rPr>
                <w:rFonts w:ascii="Calibri" w:hAnsi="Calibri" w:cs="Calibri"/>
                <w:sz w:val="20"/>
                <w:szCs w:val="20"/>
              </w:rPr>
            </w:pPr>
          </w:p>
        </w:tc>
        <w:tc>
          <w:tcPr>
            <w:tcW w:w="2426"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8E40250" w14:textId="3ABAA66B"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9551E45" w14:textId="182F6A02"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FA26F4A" w14:textId="6F1358A7" w:rsidR="50467D7E" w:rsidRPr="00A50610" w:rsidRDefault="50467D7E">
            <w:pPr>
              <w:rPr>
                <w:rFonts w:ascii="Calibri" w:hAnsi="Calibri" w:cs="Calibri"/>
                <w:sz w:val="20"/>
                <w:szCs w:val="20"/>
              </w:rPr>
            </w:pPr>
          </w:p>
        </w:tc>
        <w:tc>
          <w:tcPr>
            <w:tcW w:w="898"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067D228" w14:textId="686F7029"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4CD8939" w14:textId="004FD0EA"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659CC1F" w14:textId="215D7C5D"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4D28E36" w14:textId="04EF317F"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F2A7127" w14:textId="4E6AD1B3"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DB271EF" w14:textId="2D0E702A"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9CCEB01" w14:textId="4AEC8BCE"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33A5A5D" w14:textId="062B1BF9"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021DAC3" w14:textId="768F5E23"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9F91316" w14:textId="44A2C571"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171CE33" w14:textId="1AA60F8F"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B2D9342" w14:textId="251CE33F"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48179CE" w14:textId="1DA928BD" w:rsidR="50467D7E" w:rsidRPr="00A50610" w:rsidRDefault="50467D7E">
            <w:pPr>
              <w:rPr>
                <w:rFonts w:ascii="Calibri" w:hAnsi="Calibri" w:cs="Calibri"/>
                <w:sz w:val="20"/>
                <w:szCs w:val="20"/>
              </w:rPr>
            </w:pPr>
          </w:p>
        </w:tc>
        <w:tc>
          <w:tcPr>
            <w:tcW w:w="1361"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510DF42" w14:textId="698B11A9" w:rsidR="50467D7E" w:rsidRPr="00A50610" w:rsidRDefault="50467D7E">
            <w:pPr>
              <w:rPr>
                <w:rFonts w:ascii="Calibri" w:hAnsi="Calibri" w:cs="Calibri"/>
                <w:sz w:val="20"/>
                <w:szCs w:val="20"/>
              </w:rPr>
            </w:pPr>
          </w:p>
        </w:tc>
        <w:tc>
          <w:tcPr>
            <w:tcW w:w="1821" w:type="dxa"/>
            <w:tcBorders>
              <w:top w:val="single" w:sz="8" w:space="0" w:color="auto"/>
              <w:left w:val="nil"/>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34838C3A" w14:textId="7F983E16"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46EF6437" w14:textId="75233AB3" w:rsidR="50467D7E" w:rsidRPr="00A50610" w:rsidRDefault="50467D7E" w:rsidP="50467D7E">
            <w:pPr>
              <w:spacing w:after="0"/>
              <w:jc w:val="center"/>
              <w:rPr>
                <w:rFonts w:ascii="Calibri" w:hAnsi="Calibri" w:cs="Calibri"/>
                <w:sz w:val="20"/>
                <w:szCs w:val="20"/>
              </w:rPr>
            </w:pPr>
            <w:r w:rsidRPr="00A50610">
              <w:rPr>
                <w:rFonts w:ascii="Calibri" w:hAnsi="Calibri" w:cs="Calibri"/>
                <w:b/>
                <w:bCs/>
                <w:color w:val="000000" w:themeColor="text1"/>
                <w:sz w:val="20"/>
                <w:szCs w:val="20"/>
              </w:rPr>
              <w:t>775,000.00</w:t>
            </w:r>
          </w:p>
        </w:tc>
      </w:tr>
      <w:tr w:rsidR="50467D7E" w:rsidRPr="00A50610" w14:paraId="3AA79A61" w14:textId="77777777" w:rsidTr="50467D7E">
        <w:trPr>
          <w:trHeight w:val="420"/>
        </w:trPr>
        <w:tc>
          <w:tcPr>
            <w:tcW w:w="2902" w:type="dxa"/>
            <w:tcBorders>
              <w:top w:val="single" w:sz="8" w:space="0" w:color="auto"/>
              <w:left w:val="single" w:sz="8" w:space="0" w:color="auto"/>
              <w:bottom w:val="nil"/>
              <w:right w:val="nil"/>
            </w:tcBorders>
            <w:tcMar>
              <w:top w:w="15" w:type="dxa"/>
              <w:left w:w="15" w:type="dxa"/>
              <w:right w:w="15" w:type="dxa"/>
            </w:tcMar>
            <w:vAlign w:val="center"/>
          </w:tcPr>
          <w:p w14:paraId="284B9D59" w14:textId="7298AEC4"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Output 3.1 -  Youth-led business training on Agriculture production and extension transformation delivered</w:t>
            </w:r>
          </w:p>
        </w:tc>
        <w:tc>
          <w:tcPr>
            <w:tcW w:w="167" w:type="dxa"/>
            <w:tcBorders>
              <w:top w:val="single" w:sz="8" w:space="0" w:color="auto"/>
              <w:left w:val="nil"/>
              <w:bottom w:val="nil"/>
              <w:right w:val="nil"/>
            </w:tcBorders>
            <w:tcMar>
              <w:top w:w="15" w:type="dxa"/>
              <w:left w:w="15" w:type="dxa"/>
              <w:right w:w="15" w:type="dxa"/>
            </w:tcMar>
            <w:vAlign w:val="center"/>
          </w:tcPr>
          <w:p w14:paraId="458F501A" w14:textId="30B02DE8"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tcMar>
              <w:top w:w="15" w:type="dxa"/>
              <w:left w:w="15" w:type="dxa"/>
              <w:right w:w="15" w:type="dxa"/>
            </w:tcMar>
            <w:vAlign w:val="center"/>
          </w:tcPr>
          <w:p w14:paraId="150DEABD" w14:textId="6B16B40C" w:rsidR="50467D7E" w:rsidRPr="00A50610" w:rsidRDefault="50467D7E">
            <w:pPr>
              <w:rPr>
                <w:rFonts w:ascii="Calibri" w:hAnsi="Calibri" w:cs="Calibri"/>
                <w:sz w:val="20"/>
                <w:szCs w:val="20"/>
              </w:rPr>
            </w:pPr>
          </w:p>
        </w:tc>
        <w:tc>
          <w:tcPr>
            <w:tcW w:w="22" w:type="dxa"/>
            <w:tcBorders>
              <w:top w:val="single" w:sz="8" w:space="0" w:color="auto"/>
              <w:left w:val="nil"/>
              <w:bottom w:val="nil"/>
              <w:right w:val="single" w:sz="8" w:space="0" w:color="auto"/>
            </w:tcBorders>
            <w:tcMar>
              <w:top w:w="15" w:type="dxa"/>
              <w:left w:w="15" w:type="dxa"/>
              <w:right w:w="15" w:type="dxa"/>
            </w:tcMar>
            <w:vAlign w:val="center"/>
          </w:tcPr>
          <w:p w14:paraId="642E45E4" w14:textId="6AC3B3E7"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bottom"/>
          </w:tcPr>
          <w:p w14:paraId="60ED47AC" w14:textId="7CC7B2E7"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 xml:space="preserve">Training youth on agricullture production and transformation skills </w:t>
            </w:r>
          </w:p>
        </w:tc>
        <w:tc>
          <w:tcPr>
            <w:tcW w:w="167" w:type="dxa"/>
            <w:tcBorders>
              <w:top w:val="single" w:sz="8" w:space="0" w:color="auto"/>
              <w:left w:val="nil"/>
              <w:bottom w:val="nil"/>
              <w:right w:val="nil"/>
            </w:tcBorders>
            <w:tcMar>
              <w:top w:w="15" w:type="dxa"/>
              <w:left w:w="15" w:type="dxa"/>
              <w:right w:w="15" w:type="dxa"/>
            </w:tcMar>
            <w:vAlign w:val="bottom"/>
          </w:tcPr>
          <w:p w14:paraId="66596ED3" w14:textId="4DC19ED6"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bottom"/>
          </w:tcPr>
          <w:p w14:paraId="13C1CC2D" w14:textId="6DF22B6D"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BAB84CE" w14:textId="4DEA748E"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D6F026E" w14:textId="6E44AA2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1341120" w14:textId="15D9141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DB9035A" w14:textId="1B5A918B"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EB0CCA5" w14:textId="0EE1778F"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3755DFE" w14:textId="7AB2F36A"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779FFD6" w14:textId="2421AF6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F29B726" w14:textId="470454E4"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1B0C03D" w14:textId="626998F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3A3F0AF" w14:textId="706D093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67FE28C" w14:textId="70F8D08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5FE61F0" w14:textId="5681C81B"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C021C4A" w14:textId="18897880" w:rsidR="50467D7E" w:rsidRPr="00A50610" w:rsidRDefault="50467D7E">
            <w:pPr>
              <w:rPr>
                <w:rFonts w:ascii="Calibri" w:hAnsi="Calibri" w:cs="Calibri"/>
                <w:sz w:val="20"/>
                <w:szCs w:val="20"/>
              </w:rPr>
            </w:pPr>
          </w:p>
        </w:tc>
        <w:tc>
          <w:tcPr>
            <w:tcW w:w="136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199F383" w14:textId="230C01F2"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UNDP Angola, GoA, Timbuktoo Secretariat</w:t>
            </w:r>
          </w:p>
        </w:tc>
        <w:tc>
          <w:tcPr>
            <w:tcW w:w="182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CED6C74" w14:textId="2BB2D67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Government of Angola, UNDP/Timbuktoo, Partners</w:t>
            </w: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DC99ADF" w14:textId="3D29956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200,000.00</w:t>
            </w:r>
          </w:p>
        </w:tc>
      </w:tr>
      <w:tr w:rsidR="50467D7E" w:rsidRPr="00A50610" w14:paraId="5FCD06B1"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5227E4FC" w14:textId="323321A9"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307B673" w14:textId="78F0B5E7"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4E80D7E" w14:textId="2A4A6CD9"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443D2D33" w14:textId="00F87367"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bottom"/>
          </w:tcPr>
          <w:p w14:paraId="1A475497" w14:textId="5F7B7D28"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bottom"/>
          </w:tcPr>
          <w:p w14:paraId="658522D8" w14:textId="781A3796"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bottom"/>
          </w:tcPr>
          <w:p w14:paraId="095A30AC" w14:textId="4A829BCE"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0EAC88EB" w14:textId="18528B4F"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5BE053AB" w14:textId="0B0F888E"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A63D469" w14:textId="73AC359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DD7CA68" w14:textId="7C2C317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F7E6A2B" w14:textId="4FDB936D"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3E4CDE55" w14:textId="0D465ED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03C9703" w14:textId="6526C0D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516AD26" w14:textId="71853F1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16565B7" w14:textId="4D7481CF"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4B207CC4" w14:textId="5F2C75E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F9FE3B7" w14:textId="45C36183"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A50E6D4" w14:textId="1963F46E"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0C6E7F3" w14:textId="49402753"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53CC24D3" w14:textId="263F9E0E"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4F3D8DD" w14:textId="3E0596EC"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37AB427D" w14:textId="4EACFD9D" w:rsidR="50467D7E" w:rsidRPr="00A50610" w:rsidRDefault="50467D7E">
            <w:pPr>
              <w:rPr>
                <w:rFonts w:ascii="Calibri" w:hAnsi="Calibri" w:cs="Calibri"/>
                <w:sz w:val="20"/>
                <w:szCs w:val="20"/>
              </w:rPr>
            </w:pPr>
          </w:p>
        </w:tc>
      </w:tr>
      <w:tr w:rsidR="50467D7E" w:rsidRPr="00A50610" w14:paraId="211F2B89" w14:textId="77777777" w:rsidTr="50467D7E">
        <w:trPr>
          <w:trHeight w:val="255"/>
        </w:trPr>
        <w:tc>
          <w:tcPr>
            <w:tcW w:w="2902" w:type="dxa"/>
            <w:tcBorders>
              <w:top w:val="nil"/>
              <w:left w:val="single" w:sz="8" w:space="0" w:color="auto"/>
              <w:bottom w:val="nil"/>
              <w:right w:val="nil"/>
            </w:tcBorders>
            <w:tcMar>
              <w:top w:w="15" w:type="dxa"/>
              <w:left w:w="15" w:type="dxa"/>
              <w:right w:w="15" w:type="dxa"/>
            </w:tcMar>
            <w:vAlign w:val="center"/>
          </w:tcPr>
          <w:p w14:paraId="193DC678" w14:textId="1CDB3BD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4C1DAE3" w14:textId="622B571F"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08C4CB0" w14:textId="1FF99C54"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36ABBA5C" w14:textId="6B0257B2"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bottom"/>
          </w:tcPr>
          <w:p w14:paraId="0434DC03" w14:textId="1CEB9DEE"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bottom"/>
          </w:tcPr>
          <w:p w14:paraId="7D8D53C4" w14:textId="48C7226C"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bottom"/>
          </w:tcPr>
          <w:p w14:paraId="3589C438" w14:textId="287C94F9"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67C18F5C" w14:textId="706DF7EC"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3B3DF674" w14:textId="7326AB72"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DF14328" w14:textId="6EB29B6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25C4C9F" w14:textId="466CEACF"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A0847B5" w14:textId="4BFB7CAF"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2C8277AD" w14:textId="3BAC434C"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0D836A8" w14:textId="633E991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036242D" w14:textId="05BD7BE1"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24D3B68" w14:textId="490C51F1"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7CBDE20B" w14:textId="0436BF92"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0BFEDCE" w14:textId="5A981771"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1C453CE" w14:textId="6CDED9A1"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0DD41A4" w14:textId="518998DF"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2641AD4B" w14:textId="1A1B29DE"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39E67B7A" w14:textId="42FF44C8"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50DC09F9" w14:textId="297D842F" w:rsidR="50467D7E" w:rsidRPr="00A50610" w:rsidRDefault="50467D7E">
            <w:pPr>
              <w:rPr>
                <w:rFonts w:ascii="Calibri" w:hAnsi="Calibri" w:cs="Calibri"/>
                <w:sz w:val="20"/>
                <w:szCs w:val="20"/>
              </w:rPr>
            </w:pPr>
          </w:p>
        </w:tc>
      </w:tr>
      <w:tr w:rsidR="50467D7E" w:rsidRPr="00A50610" w14:paraId="2291B6B9" w14:textId="77777777" w:rsidTr="50467D7E">
        <w:trPr>
          <w:trHeight w:val="195"/>
        </w:trPr>
        <w:tc>
          <w:tcPr>
            <w:tcW w:w="2902" w:type="dxa"/>
            <w:tcBorders>
              <w:top w:val="nil"/>
              <w:left w:val="single" w:sz="8" w:space="0" w:color="auto"/>
              <w:bottom w:val="nil"/>
              <w:right w:val="nil"/>
            </w:tcBorders>
            <w:tcMar>
              <w:top w:w="15" w:type="dxa"/>
              <w:left w:w="15" w:type="dxa"/>
              <w:right w:w="15" w:type="dxa"/>
            </w:tcMar>
            <w:vAlign w:val="center"/>
          </w:tcPr>
          <w:p w14:paraId="2EAB47ED" w14:textId="0AA02EAC"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9942A69" w14:textId="205C673D"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AA9152D" w14:textId="7D748D97"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4CC3D8BA" w14:textId="56AC80EE"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bottom"/>
          </w:tcPr>
          <w:p w14:paraId="03928C31" w14:textId="45D49916"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bottom"/>
          </w:tcPr>
          <w:p w14:paraId="365F1A0F" w14:textId="0C2A2D9E"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bottom"/>
          </w:tcPr>
          <w:p w14:paraId="18E3C583" w14:textId="3E7FA9E7"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CD08DBF" w14:textId="36FF47AF"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DE5EC36" w14:textId="0D5727EA"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EB9839E" w14:textId="504FFF28"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27A82C0" w14:textId="28005F31"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0B03B7D" w14:textId="27E1FA64"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6A63EE6" w14:textId="6A829F7C"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DE7FD6E" w14:textId="15C62691"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6A97AE4" w14:textId="46454F43"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9DEF3C9" w14:textId="2F38AF1A"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E4EFC60" w14:textId="061EA40E"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879ED62" w14:textId="1D98C05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9E81216" w14:textId="4355B2AB"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BC578E2" w14:textId="7531938E"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6F9DAF2B" w14:textId="54FA1468"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0BE2764" w14:textId="21C37689"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057509F" w14:textId="15461AF7" w:rsidR="50467D7E" w:rsidRPr="00A50610" w:rsidRDefault="50467D7E">
            <w:pPr>
              <w:rPr>
                <w:rFonts w:ascii="Calibri" w:hAnsi="Calibri" w:cs="Calibri"/>
                <w:sz w:val="20"/>
                <w:szCs w:val="20"/>
              </w:rPr>
            </w:pPr>
          </w:p>
        </w:tc>
      </w:tr>
      <w:tr w:rsidR="50467D7E" w:rsidRPr="00A50610" w14:paraId="6A2AD4D3" w14:textId="77777777" w:rsidTr="50467D7E">
        <w:trPr>
          <w:trHeight w:val="270"/>
        </w:trPr>
        <w:tc>
          <w:tcPr>
            <w:tcW w:w="2902" w:type="dxa"/>
            <w:tcBorders>
              <w:top w:val="nil"/>
              <w:left w:val="single" w:sz="8" w:space="0" w:color="auto"/>
              <w:bottom w:val="nil"/>
              <w:right w:val="nil"/>
            </w:tcBorders>
            <w:tcMar>
              <w:top w:w="15" w:type="dxa"/>
              <w:left w:w="15" w:type="dxa"/>
              <w:right w:w="15" w:type="dxa"/>
            </w:tcMar>
            <w:vAlign w:val="center"/>
          </w:tcPr>
          <w:p w14:paraId="30336F24" w14:textId="1DC967DA" w:rsidR="50467D7E" w:rsidRPr="00A50610" w:rsidRDefault="50467D7E" w:rsidP="50467D7E">
            <w:pPr>
              <w:spacing w:after="0"/>
              <w:jc w:val="left"/>
              <w:rPr>
                <w:rFonts w:ascii="Calibri" w:hAnsi="Calibri" w:cs="Calibri"/>
                <w:sz w:val="20"/>
                <w:szCs w:val="20"/>
              </w:rPr>
            </w:pPr>
            <w:r w:rsidRPr="00A50610">
              <w:rPr>
                <w:rFonts w:ascii="Calibri" w:hAnsi="Calibri" w:cs="Calibri"/>
                <w:i/>
                <w:iCs/>
                <w:color w:val="000000" w:themeColor="text1"/>
                <w:sz w:val="20"/>
                <w:szCs w:val="20"/>
              </w:rPr>
              <w:t>Baseline: Limited agricultural skills trainings.</w:t>
            </w:r>
          </w:p>
        </w:tc>
        <w:tc>
          <w:tcPr>
            <w:tcW w:w="167" w:type="dxa"/>
            <w:tcBorders>
              <w:top w:val="nil"/>
              <w:left w:val="nil"/>
              <w:bottom w:val="nil"/>
              <w:right w:val="nil"/>
            </w:tcBorders>
            <w:tcMar>
              <w:top w:w="15" w:type="dxa"/>
              <w:left w:w="15" w:type="dxa"/>
              <w:right w:w="15" w:type="dxa"/>
            </w:tcMar>
            <w:vAlign w:val="center"/>
          </w:tcPr>
          <w:p w14:paraId="1FE71C2E" w14:textId="2702100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770E00D" w14:textId="70F91AA3"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6BA23487" w14:textId="2DC6213E"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5A11EBA4" w14:textId="62E2BA07"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Extension</w:t>
            </w:r>
            <w:r w:rsidRPr="00A50610">
              <w:rPr>
                <w:rFonts w:ascii="Calibri" w:hAnsi="Calibri" w:cs="Calibri"/>
                <w:color w:val="FFFFFF" w:themeColor="background1"/>
                <w:sz w:val="20"/>
                <w:szCs w:val="20"/>
              </w:rPr>
              <w:t xml:space="preserve"> </w:t>
            </w:r>
            <w:r w:rsidRPr="00A50610">
              <w:rPr>
                <w:rFonts w:ascii="Calibri" w:hAnsi="Calibri" w:cs="Calibri"/>
                <w:color w:val="000000" w:themeColor="text1"/>
                <w:sz w:val="20"/>
                <w:szCs w:val="20"/>
              </w:rPr>
              <w:t xml:space="preserve">support programme designed and  delivered </w:t>
            </w:r>
          </w:p>
        </w:tc>
        <w:tc>
          <w:tcPr>
            <w:tcW w:w="167" w:type="dxa"/>
            <w:tcBorders>
              <w:top w:val="single" w:sz="8" w:space="0" w:color="auto"/>
              <w:left w:val="nil"/>
              <w:bottom w:val="nil"/>
              <w:right w:val="nil"/>
            </w:tcBorders>
            <w:tcMar>
              <w:top w:w="15" w:type="dxa"/>
              <w:left w:w="15" w:type="dxa"/>
              <w:right w:w="15" w:type="dxa"/>
            </w:tcMar>
            <w:vAlign w:val="center"/>
          </w:tcPr>
          <w:p w14:paraId="4D6DA37E" w14:textId="5E1B74CE"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0BCF6356" w14:textId="26602030"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A7D50CE" w14:textId="52B46C24"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E7C4202" w14:textId="7539384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2F00946" w14:textId="5AC0651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2FAC1C6" w14:textId="3F2DFA42"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D007D49" w14:textId="4BC2E7B1"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F27D2B6" w14:textId="606186E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DB1B559" w14:textId="4EE7B60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548093A" w14:textId="01443B8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77CD3A4" w14:textId="219DDEE6"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FBB3306" w14:textId="198309E8"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E54749D" w14:textId="2F50E8C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A0B732F" w14:textId="2BDA9A2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389963A" w14:textId="111963C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774E36C6" w14:textId="24D387F4"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5B8D63F5" w14:textId="118CD7A0"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75E9A62" w14:textId="67890D12"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80,000.00</w:t>
            </w:r>
          </w:p>
        </w:tc>
      </w:tr>
      <w:tr w:rsidR="50467D7E" w:rsidRPr="00A50610" w14:paraId="69771B43" w14:textId="77777777" w:rsidTr="50467D7E">
        <w:trPr>
          <w:trHeight w:val="330"/>
        </w:trPr>
        <w:tc>
          <w:tcPr>
            <w:tcW w:w="2902" w:type="dxa"/>
            <w:tcBorders>
              <w:top w:val="nil"/>
              <w:left w:val="single" w:sz="8" w:space="0" w:color="auto"/>
              <w:bottom w:val="nil"/>
              <w:right w:val="nil"/>
            </w:tcBorders>
            <w:tcMar>
              <w:top w:w="15" w:type="dxa"/>
              <w:left w:w="15" w:type="dxa"/>
              <w:right w:w="15" w:type="dxa"/>
            </w:tcMar>
            <w:vAlign w:val="center"/>
          </w:tcPr>
          <w:p w14:paraId="7AAFAC87" w14:textId="24E683B7"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4DC89E5A" w14:textId="33EEBA78"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5C3DFE4" w14:textId="7233C760"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636FC3BF" w14:textId="6D6D9F81"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63576AA2" w14:textId="4342ED1C"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1549D41" w14:textId="097148D6"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68F85243" w14:textId="582C98E1"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7F7E86A1" w14:textId="12C9C335"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57268FB2" w14:textId="26BC7BD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7C8BD35" w14:textId="5406AED0"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84303B6" w14:textId="77ADACF2"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5E3C794" w14:textId="7C470B83"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058617D8" w14:textId="0C61F43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3324A88C" w14:textId="46DE761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8A7AE33" w14:textId="4ECAA922"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2BA34D06" w14:textId="2B198FCF"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2B2D1D30" w14:textId="0670F17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07587842" w14:textId="7DF143B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E511159" w14:textId="70194742"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927902A" w14:textId="2D8CF892"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0E016918" w14:textId="15A98F68"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97B1C10" w14:textId="68FDBFF6"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0BF50CF2" w14:textId="0516C62B" w:rsidR="50467D7E" w:rsidRPr="00A50610" w:rsidRDefault="50467D7E">
            <w:pPr>
              <w:rPr>
                <w:rFonts w:ascii="Calibri" w:hAnsi="Calibri" w:cs="Calibri"/>
                <w:sz w:val="20"/>
                <w:szCs w:val="20"/>
              </w:rPr>
            </w:pPr>
          </w:p>
        </w:tc>
      </w:tr>
      <w:tr w:rsidR="50467D7E" w:rsidRPr="00A50610" w14:paraId="09D6F116" w14:textId="77777777" w:rsidTr="50467D7E">
        <w:trPr>
          <w:trHeight w:val="195"/>
        </w:trPr>
        <w:tc>
          <w:tcPr>
            <w:tcW w:w="2902" w:type="dxa"/>
            <w:tcBorders>
              <w:top w:val="nil"/>
              <w:left w:val="single" w:sz="8" w:space="0" w:color="auto"/>
              <w:bottom w:val="nil"/>
              <w:right w:val="nil"/>
            </w:tcBorders>
            <w:tcMar>
              <w:top w:w="15" w:type="dxa"/>
              <w:left w:w="15" w:type="dxa"/>
              <w:right w:w="15" w:type="dxa"/>
            </w:tcMar>
            <w:vAlign w:val="center"/>
          </w:tcPr>
          <w:p w14:paraId="3C7AC783" w14:textId="10D797A9"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74EEFDA" w14:textId="7D5C8601"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B056358" w14:textId="3A7F57D9"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136BD3E9" w14:textId="0137D429"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1050BFDB" w14:textId="783C0028"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2B0FC86" w14:textId="546C5ADD"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53C420DA" w14:textId="489CF9E4" w:rsidR="50467D7E" w:rsidRPr="00A50610" w:rsidRDefault="50467D7E">
            <w:pPr>
              <w:rPr>
                <w:rFonts w:ascii="Calibri" w:hAnsi="Calibri" w:cs="Calibri"/>
                <w:sz w:val="20"/>
                <w:szCs w:val="20"/>
              </w:rPr>
            </w:pPr>
          </w:p>
        </w:tc>
        <w:tc>
          <w:tcPr>
            <w:tcW w:w="898" w:type="dxa"/>
            <w:tcBorders>
              <w:top w:val="nil"/>
              <w:left w:val="single" w:sz="8" w:space="0" w:color="auto"/>
              <w:bottom w:val="nil"/>
              <w:right w:val="single" w:sz="8" w:space="0" w:color="auto"/>
            </w:tcBorders>
            <w:tcMar>
              <w:top w:w="15" w:type="dxa"/>
              <w:left w:w="15" w:type="dxa"/>
              <w:right w:w="15" w:type="dxa"/>
            </w:tcMar>
            <w:vAlign w:val="center"/>
          </w:tcPr>
          <w:p w14:paraId="579D80BC" w14:textId="133B460C"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39C74BAD" w14:textId="31D0A5E9"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E457308" w14:textId="190AC55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1D523685" w14:textId="056056B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ACD94E9" w14:textId="6B832235"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1F587E91" w14:textId="602EA587"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5D82995F" w14:textId="153E19B6"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B689413" w14:textId="4A048DAD"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71E02251" w14:textId="34815FAD" w:rsidR="50467D7E" w:rsidRPr="00A50610" w:rsidRDefault="50467D7E">
            <w:pPr>
              <w:rPr>
                <w:rFonts w:ascii="Calibri" w:hAnsi="Calibri" w:cs="Calibri"/>
                <w:sz w:val="20"/>
                <w:szCs w:val="20"/>
              </w:rPr>
            </w:pPr>
          </w:p>
        </w:tc>
        <w:tc>
          <w:tcPr>
            <w:tcW w:w="387" w:type="dxa"/>
            <w:tcBorders>
              <w:top w:val="nil"/>
              <w:left w:val="single" w:sz="8" w:space="0" w:color="auto"/>
              <w:bottom w:val="nil"/>
              <w:right w:val="single" w:sz="8" w:space="0" w:color="auto"/>
            </w:tcBorders>
            <w:tcMar>
              <w:top w:w="15" w:type="dxa"/>
              <w:left w:w="15" w:type="dxa"/>
              <w:right w:w="15" w:type="dxa"/>
            </w:tcMar>
            <w:vAlign w:val="center"/>
          </w:tcPr>
          <w:p w14:paraId="12ADA4B8" w14:textId="1DFE2DEB"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FDBAEE0" w14:textId="02837CDF"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6B37CDB7" w14:textId="6DBD3F6A" w:rsidR="50467D7E" w:rsidRPr="00A50610" w:rsidRDefault="50467D7E">
            <w:pPr>
              <w:rPr>
                <w:rFonts w:ascii="Calibri" w:hAnsi="Calibri" w:cs="Calibri"/>
                <w:sz w:val="20"/>
                <w:szCs w:val="20"/>
              </w:rPr>
            </w:pPr>
          </w:p>
        </w:tc>
        <w:tc>
          <w:tcPr>
            <w:tcW w:w="250" w:type="dxa"/>
            <w:tcBorders>
              <w:top w:val="nil"/>
              <w:left w:val="single" w:sz="8" w:space="0" w:color="auto"/>
              <w:bottom w:val="nil"/>
              <w:right w:val="single" w:sz="8" w:space="0" w:color="auto"/>
            </w:tcBorders>
            <w:tcMar>
              <w:top w:w="15" w:type="dxa"/>
              <w:left w:w="15" w:type="dxa"/>
              <w:right w:w="15" w:type="dxa"/>
            </w:tcMar>
            <w:vAlign w:val="center"/>
          </w:tcPr>
          <w:p w14:paraId="4C29EF43" w14:textId="10AD28B9"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10C15F06" w14:textId="52320280"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643DAE58" w14:textId="3E418D80" w:rsidR="50467D7E" w:rsidRPr="00A50610" w:rsidRDefault="50467D7E">
            <w:pPr>
              <w:rPr>
                <w:rFonts w:ascii="Calibri" w:hAnsi="Calibri" w:cs="Calibri"/>
                <w:sz w:val="20"/>
                <w:szCs w:val="20"/>
              </w:rPr>
            </w:pPr>
          </w:p>
        </w:tc>
        <w:tc>
          <w:tcPr>
            <w:tcW w:w="1662" w:type="dxa"/>
            <w:tcBorders>
              <w:top w:val="nil"/>
              <w:left w:val="single" w:sz="8" w:space="0" w:color="auto"/>
              <w:bottom w:val="nil"/>
              <w:right w:val="single" w:sz="8" w:space="0" w:color="auto"/>
            </w:tcBorders>
            <w:tcMar>
              <w:top w:w="15" w:type="dxa"/>
              <w:left w:w="15" w:type="dxa"/>
              <w:right w:w="15" w:type="dxa"/>
            </w:tcMar>
            <w:vAlign w:val="center"/>
          </w:tcPr>
          <w:p w14:paraId="179E22FB" w14:textId="5461352E" w:rsidR="50467D7E" w:rsidRPr="00A50610" w:rsidRDefault="50467D7E">
            <w:pPr>
              <w:rPr>
                <w:rFonts w:ascii="Calibri" w:hAnsi="Calibri" w:cs="Calibri"/>
                <w:sz w:val="20"/>
                <w:szCs w:val="20"/>
              </w:rPr>
            </w:pPr>
          </w:p>
        </w:tc>
      </w:tr>
      <w:tr w:rsidR="50467D7E" w:rsidRPr="00A50610" w14:paraId="5E35E77D" w14:textId="77777777" w:rsidTr="50467D7E">
        <w:trPr>
          <w:trHeight w:val="1320"/>
        </w:trPr>
        <w:tc>
          <w:tcPr>
            <w:tcW w:w="2902" w:type="dxa"/>
            <w:tcBorders>
              <w:top w:val="nil"/>
              <w:left w:val="single" w:sz="8" w:space="0" w:color="auto"/>
              <w:bottom w:val="nil"/>
              <w:right w:val="nil"/>
            </w:tcBorders>
            <w:tcMar>
              <w:top w:w="15" w:type="dxa"/>
              <w:left w:w="15" w:type="dxa"/>
              <w:right w:w="15" w:type="dxa"/>
            </w:tcMar>
            <w:vAlign w:val="center"/>
          </w:tcPr>
          <w:p w14:paraId="6A0EEB2C" w14:textId="10ADC1C9" w:rsidR="50467D7E" w:rsidRPr="00A50610" w:rsidRDefault="50467D7E" w:rsidP="50467D7E">
            <w:pPr>
              <w:spacing w:after="0"/>
              <w:jc w:val="left"/>
              <w:rPr>
                <w:rFonts w:ascii="Calibri" w:hAnsi="Calibri" w:cs="Calibri"/>
                <w:sz w:val="20"/>
                <w:szCs w:val="20"/>
              </w:rPr>
            </w:pPr>
            <w:r w:rsidRPr="00A50610">
              <w:rPr>
                <w:rFonts w:ascii="Calibri" w:hAnsi="Calibri" w:cs="Calibri"/>
                <w:i/>
                <w:iCs/>
                <w:color w:val="000000" w:themeColor="text1"/>
                <w:sz w:val="20"/>
                <w:szCs w:val="20"/>
              </w:rPr>
              <w:t>Indicators: - % youth trained; %  Percentage share of women and youth among beneficiaries of agricultural development programs.</w:t>
            </w:r>
          </w:p>
        </w:tc>
        <w:tc>
          <w:tcPr>
            <w:tcW w:w="167" w:type="dxa"/>
            <w:tcBorders>
              <w:top w:val="nil"/>
              <w:left w:val="nil"/>
              <w:bottom w:val="nil"/>
              <w:right w:val="nil"/>
            </w:tcBorders>
            <w:tcMar>
              <w:top w:w="15" w:type="dxa"/>
              <w:left w:w="15" w:type="dxa"/>
              <w:right w:w="15" w:type="dxa"/>
            </w:tcMar>
            <w:vAlign w:val="center"/>
          </w:tcPr>
          <w:p w14:paraId="0BEB8854" w14:textId="772BC5C0"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84DA394" w14:textId="5AEE41C8"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66C6261A" w14:textId="768C0142" w:rsidR="50467D7E" w:rsidRPr="00A50610" w:rsidRDefault="50467D7E">
            <w:pPr>
              <w:rPr>
                <w:rFonts w:ascii="Calibri" w:hAnsi="Calibri" w:cs="Calibri"/>
                <w:sz w:val="20"/>
                <w:szCs w:val="20"/>
              </w:rPr>
            </w:pPr>
          </w:p>
        </w:tc>
        <w:tc>
          <w:tcPr>
            <w:tcW w:w="2426" w:type="dxa"/>
            <w:tcBorders>
              <w:top w:val="nil"/>
              <w:left w:val="single" w:sz="8" w:space="0" w:color="auto"/>
              <w:bottom w:val="nil"/>
              <w:right w:val="nil"/>
            </w:tcBorders>
            <w:tcMar>
              <w:top w:w="15" w:type="dxa"/>
              <w:left w:w="15" w:type="dxa"/>
              <w:right w:w="15" w:type="dxa"/>
            </w:tcMar>
            <w:vAlign w:val="center"/>
          </w:tcPr>
          <w:p w14:paraId="1EBEA230" w14:textId="75A87229"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C5E03AF" w14:textId="0FD5975B" w:rsidR="50467D7E" w:rsidRPr="00A50610" w:rsidRDefault="50467D7E">
            <w:pPr>
              <w:rPr>
                <w:rFonts w:ascii="Calibri" w:hAnsi="Calibri" w:cs="Calibri"/>
                <w:sz w:val="20"/>
                <w:szCs w:val="20"/>
              </w:rPr>
            </w:pPr>
          </w:p>
        </w:tc>
        <w:tc>
          <w:tcPr>
            <w:tcW w:w="1209" w:type="dxa"/>
            <w:tcBorders>
              <w:top w:val="nil"/>
              <w:left w:val="nil"/>
              <w:bottom w:val="nil"/>
              <w:right w:val="single" w:sz="8" w:space="0" w:color="auto"/>
            </w:tcBorders>
            <w:tcMar>
              <w:top w:w="15" w:type="dxa"/>
              <w:left w:w="15" w:type="dxa"/>
              <w:right w:w="15" w:type="dxa"/>
            </w:tcMar>
            <w:vAlign w:val="center"/>
          </w:tcPr>
          <w:p w14:paraId="2BB15F87" w14:textId="2E4364C5"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E99C015" w14:textId="0A3A875E"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A9A52D6" w14:textId="0860C9D3"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FBEE8D1" w14:textId="1B003AF7"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4D101FE" w14:textId="028952CE"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26569C1" w14:textId="5E5FC17A"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90E4F6C" w14:textId="42C0E955"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4957C97" w14:textId="44A86D9B"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A38A2F4" w14:textId="0842046E"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24BF62B" w14:textId="0FD6C525"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25470B9" w14:textId="6AC10E73"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2FDE77D" w14:textId="61D5466B"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1C090E2" w14:textId="5DF18E9A"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BEF3FC0" w14:textId="6DC44CA0"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3F7D95E0" w14:textId="228BAE7F"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B28F027" w14:textId="540D83CB"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139A726" w14:textId="299043D1" w:rsidR="50467D7E" w:rsidRPr="00A50610" w:rsidRDefault="50467D7E">
            <w:pPr>
              <w:rPr>
                <w:rFonts w:ascii="Calibri" w:hAnsi="Calibri" w:cs="Calibri"/>
                <w:sz w:val="20"/>
                <w:szCs w:val="20"/>
              </w:rPr>
            </w:pPr>
          </w:p>
        </w:tc>
      </w:tr>
      <w:tr w:rsidR="50467D7E" w:rsidRPr="00A50610" w14:paraId="06B160A3" w14:textId="77777777" w:rsidTr="50467D7E">
        <w:trPr>
          <w:trHeight w:val="180"/>
        </w:trPr>
        <w:tc>
          <w:tcPr>
            <w:tcW w:w="2902" w:type="dxa"/>
            <w:tcBorders>
              <w:top w:val="nil"/>
              <w:left w:val="single" w:sz="8" w:space="0" w:color="auto"/>
              <w:bottom w:val="nil"/>
              <w:right w:val="nil"/>
            </w:tcBorders>
            <w:tcMar>
              <w:top w:w="15" w:type="dxa"/>
              <w:left w:w="15" w:type="dxa"/>
              <w:right w:w="15" w:type="dxa"/>
            </w:tcMar>
            <w:vAlign w:val="center"/>
          </w:tcPr>
          <w:p w14:paraId="6A6AE90A" w14:textId="20B0BC19"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0C803AB" w14:textId="5EDF3F56"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37F8159" w14:textId="7BD0E213" w:rsidR="50467D7E" w:rsidRPr="00A50610" w:rsidRDefault="50467D7E">
            <w:pPr>
              <w:rPr>
                <w:rFonts w:ascii="Calibri" w:hAnsi="Calibri" w:cs="Calibri"/>
                <w:sz w:val="20"/>
                <w:szCs w:val="20"/>
              </w:rPr>
            </w:pPr>
          </w:p>
        </w:tc>
        <w:tc>
          <w:tcPr>
            <w:tcW w:w="22" w:type="dxa"/>
            <w:tcBorders>
              <w:top w:val="nil"/>
              <w:left w:val="nil"/>
              <w:bottom w:val="nil"/>
              <w:right w:val="nil"/>
            </w:tcBorders>
            <w:tcMar>
              <w:top w:w="15" w:type="dxa"/>
              <w:left w:w="15" w:type="dxa"/>
              <w:right w:w="15" w:type="dxa"/>
            </w:tcMar>
            <w:vAlign w:val="center"/>
          </w:tcPr>
          <w:p w14:paraId="41B7E400" w14:textId="1D08E932"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3A80EDC3" w14:textId="2C3456F6"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UNDP Technical Support</w:t>
            </w:r>
          </w:p>
        </w:tc>
        <w:tc>
          <w:tcPr>
            <w:tcW w:w="167" w:type="dxa"/>
            <w:tcBorders>
              <w:top w:val="single" w:sz="8" w:space="0" w:color="auto"/>
              <w:left w:val="nil"/>
              <w:bottom w:val="nil"/>
              <w:right w:val="nil"/>
            </w:tcBorders>
            <w:tcMar>
              <w:top w:w="15" w:type="dxa"/>
              <w:left w:w="15" w:type="dxa"/>
              <w:right w:w="15" w:type="dxa"/>
            </w:tcMar>
            <w:vAlign w:val="center"/>
          </w:tcPr>
          <w:p w14:paraId="22A536C5" w14:textId="6ECEFCEE"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28EC93DB" w14:textId="73458CE1"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E5145F3" w14:textId="1DBBE41B"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47E9950" w14:textId="4F58025A"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600736E" w14:textId="4338037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267A899" w14:textId="613B7A88"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A225246" w14:textId="509423B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C678742" w14:textId="3B3276D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2E63E39" w14:textId="631D8AB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365D726" w14:textId="5A33D6B8"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2EABBF5" w14:textId="4C3671E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5A1908A" w14:textId="129BE10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C265835" w14:textId="6D64C95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D8382FB" w14:textId="2F3A3A2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BE70A99" w14:textId="7BF5B6B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3E91CA7B" w14:textId="1CE36DDA"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6D3AE8F3" w14:textId="71A90FA8"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8687727" w14:textId="3336F08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65,000.00</w:t>
            </w:r>
          </w:p>
        </w:tc>
      </w:tr>
      <w:tr w:rsidR="50467D7E" w:rsidRPr="00A50610" w14:paraId="38E500C1" w14:textId="77777777" w:rsidTr="50467D7E">
        <w:trPr>
          <w:trHeight w:val="600"/>
        </w:trPr>
        <w:tc>
          <w:tcPr>
            <w:tcW w:w="2902" w:type="dxa"/>
            <w:tcBorders>
              <w:top w:val="nil"/>
              <w:left w:val="single" w:sz="8" w:space="0" w:color="auto"/>
              <w:bottom w:val="single" w:sz="8" w:space="0" w:color="auto"/>
              <w:right w:val="nil"/>
            </w:tcBorders>
            <w:tcMar>
              <w:top w:w="15" w:type="dxa"/>
              <w:left w:w="15" w:type="dxa"/>
              <w:right w:w="15" w:type="dxa"/>
            </w:tcMar>
            <w:vAlign w:val="center"/>
          </w:tcPr>
          <w:p w14:paraId="6FD7A16A" w14:textId="3BFDC012" w:rsidR="50467D7E" w:rsidRPr="00A50610" w:rsidRDefault="50467D7E" w:rsidP="50467D7E">
            <w:pPr>
              <w:spacing w:after="0"/>
              <w:jc w:val="left"/>
              <w:rPr>
                <w:rFonts w:ascii="Calibri" w:hAnsi="Calibri" w:cs="Calibri"/>
                <w:sz w:val="20"/>
                <w:szCs w:val="20"/>
              </w:rPr>
            </w:pPr>
            <w:r w:rsidRPr="00A50610">
              <w:rPr>
                <w:rFonts w:ascii="Calibri" w:hAnsi="Calibri" w:cs="Calibri"/>
                <w:i/>
                <w:iCs/>
                <w:color w:val="000000" w:themeColor="text1"/>
                <w:sz w:val="20"/>
                <w:szCs w:val="20"/>
              </w:rPr>
              <w:t>Target: 1,000 youth and women trainined inAgricukture skilss</w:t>
            </w:r>
          </w:p>
        </w:tc>
        <w:tc>
          <w:tcPr>
            <w:tcW w:w="167" w:type="dxa"/>
            <w:tcBorders>
              <w:top w:val="nil"/>
              <w:left w:val="nil"/>
              <w:bottom w:val="single" w:sz="8" w:space="0" w:color="auto"/>
              <w:right w:val="nil"/>
            </w:tcBorders>
            <w:tcMar>
              <w:top w:w="15" w:type="dxa"/>
              <w:left w:w="15" w:type="dxa"/>
              <w:right w:w="15" w:type="dxa"/>
            </w:tcMar>
            <w:vAlign w:val="center"/>
          </w:tcPr>
          <w:p w14:paraId="3D62E102" w14:textId="2177C56C"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3F01528F" w14:textId="5D4DE676" w:rsidR="50467D7E" w:rsidRPr="00A50610" w:rsidRDefault="50467D7E">
            <w:pPr>
              <w:rPr>
                <w:rFonts w:ascii="Calibri" w:hAnsi="Calibri" w:cs="Calibri"/>
                <w:sz w:val="20"/>
                <w:szCs w:val="20"/>
              </w:rPr>
            </w:pPr>
          </w:p>
        </w:tc>
        <w:tc>
          <w:tcPr>
            <w:tcW w:w="22" w:type="dxa"/>
            <w:tcBorders>
              <w:top w:val="nil"/>
              <w:left w:val="nil"/>
              <w:bottom w:val="single" w:sz="8" w:space="0" w:color="auto"/>
              <w:right w:val="nil"/>
            </w:tcBorders>
            <w:tcMar>
              <w:top w:w="15" w:type="dxa"/>
              <w:left w:w="15" w:type="dxa"/>
              <w:right w:w="15" w:type="dxa"/>
            </w:tcMar>
            <w:vAlign w:val="center"/>
          </w:tcPr>
          <w:p w14:paraId="2072AA60" w14:textId="679FB32A"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3DCF55AD" w14:textId="6553BDA9"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7B196B66" w14:textId="356B5FC7"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7990293E" w14:textId="7AD433A1"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92C5397" w14:textId="3D7E5B19"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3BECB70" w14:textId="717587E8"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9147047" w14:textId="4F13043C"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C787158" w14:textId="1F320FF8"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716EAEE" w14:textId="2AED2B87"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C3D3FD5" w14:textId="76F1856C"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0D3A5D5" w14:textId="4BDCC6AF"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F8633F6" w14:textId="21A57A21"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61A303A" w14:textId="353E8111"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976A642" w14:textId="780F75D8"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F235424" w14:textId="2C2EAA8D"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6351C95" w14:textId="010F18D0"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2A72524" w14:textId="5CB9448F" w:rsidR="50467D7E" w:rsidRPr="00A50610" w:rsidRDefault="50467D7E">
            <w:pPr>
              <w:rPr>
                <w:rFonts w:ascii="Calibri" w:hAnsi="Calibri" w:cs="Calibri"/>
                <w:sz w:val="20"/>
                <w:szCs w:val="20"/>
              </w:rPr>
            </w:pPr>
          </w:p>
        </w:tc>
        <w:tc>
          <w:tcPr>
            <w:tcW w:w="136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63FD66A" w14:textId="4CAE044A" w:rsidR="50467D7E" w:rsidRPr="00A50610" w:rsidRDefault="50467D7E">
            <w:pPr>
              <w:rPr>
                <w:rFonts w:ascii="Calibri" w:hAnsi="Calibri" w:cs="Calibri"/>
                <w:sz w:val="20"/>
                <w:szCs w:val="20"/>
              </w:rPr>
            </w:pPr>
          </w:p>
        </w:tc>
        <w:tc>
          <w:tcPr>
            <w:tcW w:w="182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F699E87" w14:textId="665F45D2"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FF43F10" w14:textId="796EC02E" w:rsidR="50467D7E" w:rsidRPr="00A50610" w:rsidRDefault="50467D7E">
            <w:pPr>
              <w:rPr>
                <w:rFonts w:ascii="Calibri" w:hAnsi="Calibri" w:cs="Calibri"/>
                <w:sz w:val="20"/>
                <w:szCs w:val="20"/>
              </w:rPr>
            </w:pPr>
          </w:p>
        </w:tc>
      </w:tr>
      <w:tr w:rsidR="0011519F" w:rsidRPr="00A50610" w14:paraId="6556B8B6" w14:textId="77777777" w:rsidTr="50467D7E">
        <w:trPr>
          <w:trHeight w:val="300"/>
        </w:trPr>
        <w:tc>
          <w:tcPr>
            <w:tcW w:w="2902" w:type="dxa"/>
            <w:tcBorders>
              <w:top w:val="single" w:sz="8" w:space="0" w:color="auto"/>
              <w:left w:val="single" w:sz="8" w:space="0" w:color="auto"/>
              <w:bottom w:val="nil"/>
              <w:right w:val="nil"/>
            </w:tcBorders>
            <w:shd w:val="clear" w:color="auto" w:fill="F2F2F2" w:themeFill="background1" w:themeFillShade="F2"/>
            <w:tcMar>
              <w:top w:w="15" w:type="dxa"/>
              <w:left w:w="15" w:type="dxa"/>
              <w:right w:w="15" w:type="dxa"/>
            </w:tcMar>
            <w:vAlign w:val="center"/>
          </w:tcPr>
          <w:p w14:paraId="548E8F13" w14:textId="7B551641" w:rsidR="50467D7E" w:rsidRPr="00A50610" w:rsidRDefault="50467D7E" w:rsidP="50467D7E">
            <w:pPr>
              <w:spacing w:after="0"/>
              <w:jc w:val="left"/>
              <w:rPr>
                <w:rFonts w:ascii="Calibri" w:hAnsi="Calibri" w:cs="Calibri"/>
                <w:sz w:val="20"/>
                <w:szCs w:val="20"/>
              </w:rPr>
            </w:pPr>
            <w:r w:rsidRPr="00A50610">
              <w:rPr>
                <w:rFonts w:ascii="Calibri" w:hAnsi="Calibri" w:cs="Calibri"/>
                <w:b/>
                <w:bCs/>
                <w:color w:val="000000" w:themeColor="text1"/>
                <w:sz w:val="20"/>
                <w:szCs w:val="20"/>
              </w:rPr>
              <w:t>Total Budget Output 3.1</w:t>
            </w:r>
          </w:p>
        </w:tc>
        <w:tc>
          <w:tcPr>
            <w:tcW w:w="167"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5F8C92E8" w14:textId="3C1D9B02"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269D6B67" w14:textId="0B8BD00A" w:rsidR="50467D7E" w:rsidRPr="00A50610" w:rsidRDefault="50467D7E">
            <w:pPr>
              <w:rPr>
                <w:rFonts w:ascii="Calibri" w:hAnsi="Calibri" w:cs="Calibri"/>
                <w:sz w:val="20"/>
                <w:szCs w:val="20"/>
              </w:rPr>
            </w:pPr>
          </w:p>
        </w:tc>
        <w:tc>
          <w:tcPr>
            <w:tcW w:w="22"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4DFC7EDC" w14:textId="46725F48" w:rsidR="50467D7E" w:rsidRPr="00A50610" w:rsidRDefault="50467D7E">
            <w:pPr>
              <w:rPr>
                <w:rFonts w:ascii="Calibri" w:hAnsi="Calibri" w:cs="Calibri"/>
                <w:sz w:val="20"/>
                <w:szCs w:val="20"/>
              </w:rPr>
            </w:pPr>
          </w:p>
        </w:tc>
        <w:tc>
          <w:tcPr>
            <w:tcW w:w="2426"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2B06668" w14:textId="167DAEC8"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8D181E8" w14:textId="28E5149B"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ADAE311" w14:textId="0C762B59" w:rsidR="50467D7E" w:rsidRPr="00A50610" w:rsidRDefault="50467D7E">
            <w:pPr>
              <w:rPr>
                <w:rFonts w:ascii="Calibri" w:hAnsi="Calibri" w:cs="Calibri"/>
                <w:sz w:val="20"/>
                <w:szCs w:val="20"/>
              </w:rPr>
            </w:pPr>
          </w:p>
        </w:tc>
        <w:tc>
          <w:tcPr>
            <w:tcW w:w="898"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C29C839" w14:textId="23AC8567"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078844D" w14:textId="46D6F988"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D9E7C93" w14:textId="18027430"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5975DC0" w14:textId="0A41CEE5"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06E5EF5" w14:textId="4033A262"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8A0DD9B" w14:textId="6E56C0C6"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484BDC3" w14:textId="2542F255"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2A2F236" w14:textId="2E58F520"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D3643BD" w14:textId="10F694C2"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0BA4EF3" w14:textId="2EE1FE8F"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C779E36" w14:textId="5F1CCF9F"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B737B43" w14:textId="243846B5"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C304C92" w14:textId="11591FFB" w:rsidR="50467D7E" w:rsidRPr="00A50610" w:rsidRDefault="50467D7E">
            <w:pPr>
              <w:rPr>
                <w:rFonts w:ascii="Calibri" w:hAnsi="Calibri" w:cs="Calibri"/>
                <w:sz w:val="20"/>
                <w:szCs w:val="20"/>
              </w:rPr>
            </w:pPr>
          </w:p>
        </w:tc>
        <w:tc>
          <w:tcPr>
            <w:tcW w:w="1361"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9E59992" w14:textId="02462DB8" w:rsidR="50467D7E" w:rsidRPr="00A50610" w:rsidRDefault="50467D7E">
            <w:pPr>
              <w:rPr>
                <w:rFonts w:ascii="Calibri" w:hAnsi="Calibri" w:cs="Calibri"/>
                <w:sz w:val="20"/>
                <w:szCs w:val="20"/>
              </w:rPr>
            </w:pPr>
          </w:p>
        </w:tc>
        <w:tc>
          <w:tcPr>
            <w:tcW w:w="1821" w:type="dxa"/>
            <w:tcBorders>
              <w:top w:val="single" w:sz="8" w:space="0" w:color="auto"/>
              <w:left w:val="nil"/>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3B1487BF" w14:textId="65076072"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34B0EE32" w14:textId="70944EDD" w:rsidR="50467D7E" w:rsidRPr="00A50610" w:rsidRDefault="50467D7E" w:rsidP="50467D7E">
            <w:pPr>
              <w:spacing w:after="0"/>
              <w:jc w:val="center"/>
              <w:rPr>
                <w:rFonts w:ascii="Calibri" w:hAnsi="Calibri" w:cs="Calibri"/>
                <w:sz w:val="20"/>
                <w:szCs w:val="20"/>
              </w:rPr>
            </w:pPr>
            <w:r w:rsidRPr="00A50610">
              <w:rPr>
                <w:rFonts w:ascii="Calibri" w:hAnsi="Calibri" w:cs="Calibri"/>
                <w:b/>
                <w:bCs/>
                <w:color w:val="000000" w:themeColor="text1"/>
                <w:sz w:val="20"/>
                <w:szCs w:val="20"/>
              </w:rPr>
              <w:t>345,000.00</w:t>
            </w:r>
          </w:p>
        </w:tc>
      </w:tr>
      <w:tr w:rsidR="50467D7E" w:rsidRPr="00A50610" w14:paraId="1093009B" w14:textId="77777777" w:rsidTr="50467D7E">
        <w:trPr>
          <w:trHeight w:val="435"/>
        </w:trPr>
        <w:tc>
          <w:tcPr>
            <w:tcW w:w="2902" w:type="dxa"/>
            <w:tcBorders>
              <w:top w:val="single" w:sz="8" w:space="0" w:color="auto"/>
              <w:left w:val="single" w:sz="8" w:space="0" w:color="auto"/>
              <w:bottom w:val="nil"/>
              <w:right w:val="nil"/>
            </w:tcBorders>
            <w:tcMar>
              <w:top w:w="15" w:type="dxa"/>
              <w:left w:w="15" w:type="dxa"/>
              <w:right w:w="15" w:type="dxa"/>
            </w:tcMar>
            <w:vAlign w:val="center"/>
          </w:tcPr>
          <w:p w14:paraId="2ECCA3AB" w14:textId="5A96E347"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Output 3.2 -  Regional cooperation and B2B market linkages strengthened through partnerships along the Lobito Corridor and AfCFTA</w:t>
            </w:r>
          </w:p>
        </w:tc>
        <w:tc>
          <w:tcPr>
            <w:tcW w:w="167" w:type="dxa"/>
            <w:tcBorders>
              <w:top w:val="single" w:sz="8" w:space="0" w:color="auto"/>
              <w:left w:val="nil"/>
              <w:bottom w:val="nil"/>
              <w:right w:val="nil"/>
            </w:tcBorders>
            <w:tcMar>
              <w:top w:w="15" w:type="dxa"/>
              <w:left w:w="15" w:type="dxa"/>
              <w:right w:w="15" w:type="dxa"/>
            </w:tcMar>
            <w:vAlign w:val="center"/>
          </w:tcPr>
          <w:p w14:paraId="40A64C2B" w14:textId="129584DE"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tcMar>
              <w:top w:w="15" w:type="dxa"/>
              <w:left w:w="15" w:type="dxa"/>
              <w:right w:w="15" w:type="dxa"/>
            </w:tcMar>
            <w:vAlign w:val="center"/>
          </w:tcPr>
          <w:p w14:paraId="3785E8B7" w14:textId="4862DD03" w:rsidR="50467D7E" w:rsidRPr="00A50610" w:rsidRDefault="50467D7E">
            <w:pPr>
              <w:rPr>
                <w:rFonts w:ascii="Calibri" w:hAnsi="Calibri" w:cs="Calibri"/>
                <w:sz w:val="20"/>
                <w:szCs w:val="20"/>
              </w:rPr>
            </w:pPr>
          </w:p>
        </w:tc>
        <w:tc>
          <w:tcPr>
            <w:tcW w:w="22" w:type="dxa"/>
            <w:tcBorders>
              <w:top w:val="single" w:sz="8" w:space="0" w:color="auto"/>
              <w:left w:val="nil"/>
              <w:bottom w:val="nil"/>
              <w:right w:val="single" w:sz="8" w:space="0" w:color="auto"/>
            </w:tcBorders>
            <w:tcMar>
              <w:top w:w="15" w:type="dxa"/>
              <w:left w:w="15" w:type="dxa"/>
              <w:right w:w="15" w:type="dxa"/>
            </w:tcMar>
            <w:vAlign w:val="center"/>
          </w:tcPr>
          <w:p w14:paraId="42A6A944" w14:textId="1CE91DEE"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39CFAC06" w14:textId="292B06C9"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Organize trade fairs  and policy Dialogues on Regional Innovation and Trade</w:t>
            </w:r>
          </w:p>
        </w:tc>
        <w:tc>
          <w:tcPr>
            <w:tcW w:w="167" w:type="dxa"/>
            <w:tcBorders>
              <w:top w:val="single" w:sz="8" w:space="0" w:color="auto"/>
              <w:left w:val="nil"/>
              <w:bottom w:val="nil"/>
              <w:right w:val="nil"/>
            </w:tcBorders>
            <w:tcMar>
              <w:top w:w="15" w:type="dxa"/>
              <w:left w:w="15" w:type="dxa"/>
              <w:right w:w="15" w:type="dxa"/>
            </w:tcMar>
            <w:vAlign w:val="center"/>
          </w:tcPr>
          <w:p w14:paraId="23C2C459" w14:textId="091AD34E"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7BE84CEB" w14:textId="57DC7457"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37F3510" w14:textId="0DF479BC"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2C05E6D" w14:textId="5452CAD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AD29BF0" w14:textId="6C1EC980"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BF56227" w14:textId="26368AB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17969EC" w14:textId="421CD324"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8E35F32" w14:textId="4A91C33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5CDA343" w14:textId="3BE75390"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AA76706" w14:textId="0B84C466"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AC8E501" w14:textId="39D22465"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096DC32" w14:textId="51DFAC0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4151BD8" w14:textId="3F743A1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A8A2772" w14:textId="1886183F"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64D3A2B" w14:textId="1FF1AE24" w:rsidR="50467D7E" w:rsidRPr="00A50610" w:rsidRDefault="50467D7E">
            <w:pPr>
              <w:rPr>
                <w:rFonts w:ascii="Calibri" w:hAnsi="Calibri" w:cs="Calibri"/>
                <w:sz w:val="20"/>
                <w:szCs w:val="20"/>
              </w:rPr>
            </w:pPr>
          </w:p>
        </w:tc>
        <w:tc>
          <w:tcPr>
            <w:tcW w:w="136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5E52BE2" w14:textId="7395644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UNDP Angola, GoA, Timbuktoo Secretariat</w:t>
            </w:r>
          </w:p>
        </w:tc>
        <w:tc>
          <w:tcPr>
            <w:tcW w:w="182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FFEC622" w14:textId="7378241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Government of Angola, UNDP/Timbuktoo, Partners</w:t>
            </w: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0622981" w14:textId="68D8210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500,000.00</w:t>
            </w:r>
          </w:p>
        </w:tc>
      </w:tr>
      <w:tr w:rsidR="50467D7E" w:rsidRPr="00A50610" w14:paraId="232F01AE" w14:textId="77777777" w:rsidTr="50467D7E">
        <w:trPr>
          <w:trHeight w:val="840"/>
        </w:trPr>
        <w:tc>
          <w:tcPr>
            <w:tcW w:w="2902" w:type="dxa"/>
            <w:tcBorders>
              <w:top w:val="nil"/>
              <w:left w:val="single" w:sz="8" w:space="0" w:color="auto"/>
              <w:bottom w:val="nil"/>
              <w:right w:val="nil"/>
            </w:tcBorders>
            <w:tcMar>
              <w:top w:w="15" w:type="dxa"/>
              <w:left w:w="15" w:type="dxa"/>
              <w:right w:w="15" w:type="dxa"/>
            </w:tcMar>
            <w:vAlign w:val="center"/>
          </w:tcPr>
          <w:p w14:paraId="3ABCB05C" w14:textId="08845581"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0173E3C" w14:textId="6A8EAEF8"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8039757" w14:textId="376E60ED"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3565BD5C" w14:textId="3C2A764B"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5305D287" w14:textId="15312CD5"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0F8A8A3D" w14:textId="78EE01E7"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3DDAC2B5" w14:textId="139B9764"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48B1C92" w14:textId="52B6D314"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0B87A30" w14:textId="132A2EAD"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549E6CE" w14:textId="117C26C9"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2B3A6A1" w14:textId="731BE665"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0689FD7" w14:textId="3DF12B4B"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4102456" w14:textId="00948A2D"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4813184" w14:textId="7CD4587C"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47F6B16" w14:textId="4A80C24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4931757" w14:textId="55A04368"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7E86643" w14:textId="469DB364"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53CCB1A" w14:textId="5DC20F2F"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1EDCC90" w14:textId="66DB4FE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D76B9B8" w14:textId="5B0E43C3"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120D694E" w14:textId="50529D5B"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11F1CD8" w14:textId="4E3CA4EC"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5A2C154" w14:textId="7062B028" w:rsidR="50467D7E" w:rsidRPr="00A50610" w:rsidRDefault="50467D7E">
            <w:pPr>
              <w:rPr>
                <w:rFonts w:ascii="Calibri" w:hAnsi="Calibri" w:cs="Calibri"/>
                <w:sz w:val="20"/>
                <w:szCs w:val="20"/>
              </w:rPr>
            </w:pPr>
          </w:p>
        </w:tc>
      </w:tr>
      <w:tr w:rsidR="50467D7E" w:rsidRPr="00A50610" w14:paraId="560D55CB"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44F03AD5" w14:textId="450ED3C0"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7D4D0E63" w14:textId="6BAFE73E"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EA0D73E" w14:textId="3BA6619E"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7BD750A6" w14:textId="07013FE0"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52A696DC" w14:textId="2828B3F7"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B2B events</w:t>
            </w:r>
          </w:p>
        </w:tc>
        <w:tc>
          <w:tcPr>
            <w:tcW w:w="167" w:type="dxa"/>
            <w:tcBorders>
              <w:top w:val="single" w:sz="8" w:space="0" w:color="auto"/>
              <w:left w:val="nil"/>
              <w:bottom w:val="nil"/>
              <w:right w:val="nil"/>
            </w:tcBorders>
            <w:tcMar>
              <w:top w:w="15" w:type="dxa"/>
              <w:left w:w="15" w:type="dxa"/>
              <w:right w:w="15" w:type="dxa"/>
            </w:tcMar>
            <w:vAlign w:val="center"/>
          </w:tcPr>
          <w:p w14:paraId="0C322E57" w14:textId="2A87E229"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57D6B679" w14:textId="282D917E"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4240056" w14:textId="353FEA6C"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6DFDCC0" w14:textId="6998DA79"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5DBCC12" w14:textId="1BD812F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F15A4BB" w14:textId="4E627B7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93F4E79" w14:textId="527C7FFE"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A53E61E" w14:textId="5C356AD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03B5AB6" w14:textId="2EF1044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B42B965" w14:textId="6F0D5EA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E9DAADC" w14:textId="2FAACF5B"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DC10F97" w14:textId="751CA5C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35D57BA" w14:textId="131E7D7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DC2F93F" w14:textId="5BDC089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D4608BD" w14:textId="685D4BE9"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5115DD22" w14:textId="0698EDFD"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66598ECD" w14:textId="71A13623"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1DC22C5" w14:textId="5B2CA37A"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100,000.00</w:t>
            </w:r>
          </w:p>
        </w:tc>
      </w:tr>
      <w:tr w:rsidR="50467D7E" w:rsidRPr="00A50610" w14:paraId="3E401297" w14:textId="77777777" w:rsidTr="50467D7E">
        <w:trPr>
          <w:trHeight w:val="300"/>
        </w:trPr>
        <w:tc>
          <w:tcPr>
            <w:tcW w:w="2902" w:type="dxa"/>
            <w:tcBorders>
              <w:top w:val="nil"/>
              <w:left w:val="single" w:sz="8" w:space="0" w:color="auto"/>
              <w:bottom w:val="nil"/>
              <w:right w:val="nil"/>
            </w:tcBorders>
            <w:tcMar>
              <w:top w:w="15" w:type="dxa"/>
              <w:left w:w="15" w:type="dxa"/>
              <w:right w:w="15" w:type="dxa"/>
            </w:tcMar>
          </w:tcPr>
          <w:p w14:paraId="32642357" w14:textId="6EF1329F"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Baseline: No formal mechanisms</w:t>
            </w:r>
          </w:p>
        </w:tc>
        <w:tc>
          <w:tcPr>
            <w:tcW w:w="167" w:type="dxa"/>
            <w:tcBorders>
              <w:top w:val="nil"/>
              <w:left w:val="nil"/>
              <w:bottom w:val="nil"/>
              <w:right w:val="nil"/>
            </w:tcBorders>
            <w:tcMar>
              <w:top w:w="15" w:type="dxa"/>
              <w:left w:w="15" w:type="dxa"/>
              <w:right w:w="15" w:type="dxa"/>
            </w:tcMar>
          </w:tcPr>
          <w:p w14:paraId="07BC8B67" w14:textId="0A60D6CB"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tcPr>
          <w:p w14:paraId="585B6886" w14:textId="3C7A5BEA"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tcPr>
          <w:p w14:paraId="798E0B8B" w14:textId="6969C821"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3E4F8682" w14:textId="2B144407"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71E55E74" w14:textId="13108D05"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539A5E1C" w14:textId="09BD9B2F"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D572E24" w14:textId="645A0F00"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DC3CD89" w14:textId="6E2C649C"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5F35D18" w14:textId="4E6F8F57"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34B3619" w14:textId="5DF50240"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FD15F54" w14:textId="25C0101B"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9E91D72" w14:textId="2A79206F"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CDEEB82" w14:textId="271A0B9B"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8ABB66A" w14:textId="1A2A1014"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5D95C9E" w14:textId="1AE175A0"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546BEE0" w14:textId="619E9417"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82EAD1B" w14:textId="5C633261"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059462F" w14:textId="20B87FD8"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D62F479" w14:textId="5A50578C"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32F98361" w14:textId="6387E814"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7CC21780" w14:textId="39F11235"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B2E13C8" w14:textId="692DC966" w:rsidR="50467D7E" w:rsidRPr="00A50610" w:rsidRDefault="50467D7E">
            <w:pPr>
              <w:rPr>
                <w:rFonts w:ascii="Calibri" w:hAnsi="Calibri" w:cs="Calibri"/>
                <w:sz w:val="20"/>
                <w:szCs w:val="20"/>
              </w:rPr>
            </w:pPr>
          </w:p>
        </w:tc>
      </w:tr>
      <w:tr w:rsidR="50467D7E" w:rsidRPr="00A50610" w14:paraId="45E67D5B"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bottom"/>
          </w:tcPr>
          <w:p w14:paraId="75552BC0" w14:textId="25392E59"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8C4F1EB" w14:textId="65B42B6A"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69C90EC" w14:textId="02148424"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2E9559B4" w14:textId="4E76382B"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1CD14563" w14:textId="3B3D357E"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Cross-border exchange missions.</w:t>
            </w:r>
          </w:p>
        </w:tc>
        <w:tc>
          <w:tcPr>
            <w:tcW w:w="167" w:type="dxa"/>
            <w:tcBorders>
              <w:top w:val="single" w:sz="8" w:space="0" w:color="auto"/>
              <w:left w:val="nil"/>
              <w:bottom w:val="nil"/>
              <w:right w:val="nil"/>
            </w:tcBorders>
            <w:tcMar>
              <w:top w:w="15" w:type="dxa"/>
              <w:left w:w="15" w:type="dxa"/>
              <w:right w:w="15" w:type="dxa"/>
            </w:tcMar>
            <w:vAlign w:val="center"/>
          </w:tcPr>
          <w:p w14:paraId="18C31DC9" w14:textId="607C8744"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6D3A5EB6" w14:textId="56A6AFD8"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E7975A0" w14:textId="04109B06"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420EE34" w14:textId="4315C0B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28155C0" w14:textId="474BA40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B1FE37C" w14:textId="476BBE7B"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C8490CB" w14:textId="16D65F69"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D72BF4F" w14:textId="788A877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E1C5EF8" w14:textId="4DB7D722"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1D7ECFA" w14:textId="2A10513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F420972" w14:textId="36EDC14C"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8076978" w14:textId="51AD544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329B720" w14:textId="35B9F3A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DC6EAD5" w14:textId="237B16F9"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2D0572F" w14:textId="0A7CDD7E"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42F91F07" w14:textId="09078202"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60519338" w14:textId="3FFF8C55"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406A418" w14:textId="41DC3EF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140,000.00</w:t>
            </w:r>
          </w:p>
        </w:tc>
      </w:tr>
      <w:tr w:rsidR="50467D7E" w:rsidRPr="00A50610" w14:paraId="7C32CC0F"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77F363FE" w14:textId="33CA18E6"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Indicators: - # trade fairs; # B2B events; # cross-border missions; #SMEs participating in regional initiatives.</w:t>
            </w:r>
          </w:p>
        </w:tc>
        <w:tc>
          <w:tcPr>
            <w:tcW w:w="167" w:type="dxa"/>
            <w:tcBorders>
              <w:top w:val="nil"/>
              <w:left w:val="nil"/>
              <w:bottom w:val="nil"/>
              <w:right w:val="nil"/>
            </w:tcBorders>
            <w:tcMar>
              <w:top w:w="15" w:type="dxa"/>
              <w:left w:w="15" w:type="dxa"/>
              <w:right w:w="15" w:type="dxa"/>
            </w:tcMar>
            <w:vAlign w:val="center"/>
          </w:tcPr>
          <w:p w14:paraId="46CD17CF" w14:textId="176A2CFE"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7CC5366" w14:textId="1EE8E776"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0148F4AB" w14:textId="48723607"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75126A2C" w14:textId="488B862E"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17CD3D99" w14:textId="2874E05A"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7CB882DC" w14:textId="15C751A7"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27201F9" w14:textId="4253A33B"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7A6EE03" w14:textId="5585362D"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0154DF2" w14:textId="78D302AB"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8D45C4E" w14:textId="5F36DF02"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1C6A3B5" w14:textId="1ED6C537"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250E2F8" w14:textId="6C29DD12"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C0FE8FA" w14:textId="1E8A4F20"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637B366" w14:textId="56B8A6F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70E6A51" w14:textId="527AA559"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8C2ABC6" w14:textId="1B038C55"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BC05AEB" w14:textId="41F7F95E"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288B6E8" w14:textId="516107C7"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E14A645" w14:textId="1426F0CE"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1C7AAAB0" w14:textId="50E25626"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02AE6B8A" w14:textId="38F3685A"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C84C4A0" w14:textId="4822EB7E" w:rsidR="50467D7E" w:rsidRPr="00A50610" w:rsidRDefault="50467D7E">
            <w:pPr>
              <w:rPr>
                <w:rFonts w:ascii="Calibri" w:hAnsi="Calibri" w:cs="Calibri"/>
                <w:sz w:val="20"/>
                <w:szCs w:val="20"/>
              </w:rPr>
            </w:pPr>
          </w:p>
        </w:tc>
      </w:tr>
      <w:tr w:rsidR="50467D7E" w:rsidRPr="00A50610" w14:paraId="1A85AC47"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2AF65DAA" w14:textId="653137F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3EE257F" w14:textId="69C6C766"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2ADE38E" w14:textId="3FAE3021"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3E92F4D6" w14:textId="10036B8A"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60DCB585" w14:textId="1B1AFBBF"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Investor engagement and accees to finance</w:t>
            </w:r>
          </w:p>
        </w:tc>
        <w:tc>
          <w:tcPr>
            <w:tcW w:w="167" w:type="dxa"/>
            <w:tcBorders>
              <w:top w:val="single" w:sz="8" w:space="0" w:color="auto"/>
              <w:left w:val="nil"/>
              <w:bottom w:val="nil"/>
              <w:right w:val="nil"/>
            </w:tcBorders>
            <w:tcMar>
              <w:top w:w="15" w:type="dxa"/>
              <w:left w:w="15" w:type="dxa"/>
              <w:right w:w="15" w:type="dxa"/>
            </w:tcMar>
            <w:vAlign w:val="center"/>
          </w:tcPr>
          <w:p w14:paraId="25F45606" w14:textId="777D8EAD"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2022A816" w14:textId="147CA7BC"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BA4105C" w14:textId="442C4AFD"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91624E8" w14:textId="4178BCE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5C2A52A" w14:textId="4849EE3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5C67B85" w14:textId="17A6493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0B21C4D" w14:textId="54F00ECC"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C9CA216" w14:textId="738702F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227DB2A" w14:textId="5323C54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318962F" w14:textId="0440B38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89E490B" w14:textId="65F10EA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C3CBFF4" w14:textId="01FDCFA9"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7398EB3" w14:textId="467E063D"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048FA44" w14:textId="01E6018B"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4378C78" w14:textId="3C6BF0AA"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36644206" w14:textId="69A066AE"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56D198B6" w14:textId="5D5704DF"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CA76F51" w14:textId="1EAD7ABB"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120,000.00</w:t>
            </w:r>
          </w:p>
        </w:tc>
      </w:tr>
      <w:tr w:rsidR="50467D7E" w:rsidRPr="00A50610" w14:paraId="4B515C5C" w14:textId="77777777" w:rsidTr="50467D7E">
        <w:trPr>
          <w:trHeight w:val="585"/>
        </w:trPr>
        <w:tc>
          <w:tcPr>
            <w:tcW w:w="2902" w:type="dxa"/>
            <w:tcBorders>
              <w:top w:val="nil"/>
              <w:left w:val="single" w:sz="8" w:space="0" w:color="auto"/>
              <w:bottom w:val="nil"/>
              <w:right w:val="nil"/>
            </w:tcBorders>
            <w:tcMar>
              <w:top w:w="15" w:type="dxa"/>
              <w:left w:w="15" w:type="dxa"/>
              <w:right w:w="15" w:type="dxa"/>
            </w:tcMar>
            <w:vAlign w:val="center"/>
          </w:tcPr>
          <w:p w14:paraId="090E46EF" w14:textId="6BF168FB"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3C086CF" w14:textId="0BA6DB0F"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2809826" w14:textId="1B46C205"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50068AD3" w14:textId="0228F1E2"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5318D6A6" w14:textId="2F729C64"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1D6B8DE0" w14:textId="4351EA38"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67D8174A" w14:textId="619F400F"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4537947" w14:textId="2BDB7FD3"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5E56F16" w14:textId="61951F82"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0C3DD5D" w14:textId="4817B90F"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12C2AF4" w14:textId="3B261212"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AF0DE59" w14:textId="1512D406"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43E8204" w14:textId="1E870514"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F8CB8AA" w14:textId="20B762D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84EE907" w14:textId="36E2552C"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9EE8470" w14:textId="54A8A4AC"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14250FE" w14:textId="27755F19"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15C8944" w14:textId="77C89AE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2A58126" w14:textId="2F610C95"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636130D" w14:textId="1EDE086F"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7B39FEAC" w14:textId="7FAC5C6E"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4B45B26E" w14:textId="566CAC3E"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613287E" w14:textId="153F7AFB" w:rsidR="50467D7E" w:rsidRPr="00A50610" w:rsidRDefault="50467D7E">
            <w:pPr>
              <w:rPr>
                <w:rFonts w:ascii="Calibri" w:hAnsi="Calibri" w:cs="Calibri"/>
                <w:sz w:val="20"/>
                <w:szCs w:val="20"/>
              </w:rPr>
            </w:pPr>
          </w:p>
        </w:tc>
      </w:tr>
      <w:tr w:rsidR="50467D7E" w:rsidRPr="00A50610" w14:paraId="082044B4" w14:textId="77777777" w:rsidTr="50467D7E">
        <w:trPr>
          <w:trHeight w:val="465"/>
        </w:trPr>
        <w:tc>
          <w:tcPr>
            <w:tcW w:w="2902" w:type="dxa"/>
            <w:tcBorders>
              <w:top w:val="nil"/>
              <w:left w:val="single" w:sz="8" w:space="0" w:color="auto"/>
              <w:bottom w:val="nil"/>
              <w:right w:val="nil"/>
            </w:tcBorders>
            <w:tcMar>
              <w:top w:w="15" w:type="dxa"/>
              <w:left w:w="15" w:type="dxa"/>
              <w:right w:w="15" w:type="dxa"/>
            </w:tcMar>
            <w:vAlign w:val="center"/>
          </w:tcPr>
          <w:p w14:paraId="5541CA5D" w14:textId="3B327001"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D4CCDD6" w14:textId="4C56523B"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433ABA9C" w14:textId="0BE7FF4B"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0294828A" w14:textId="4A9AD20B"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7284B327" w14:textId="592F811F"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Memorandum of Understanding (MoU) Signing with Regional Partner</w:t>
            </w:r>
          </w:p>
        </w:tc>
        <w:tc>
          <w:tcPr>
            <w:tcW w:w="167" w:type="dxa"/>
            <w:tcBorders>
              <w:top w:val="single" w:sz="8" w:space="0" w:color="auto"/>
              <w:left w:val="nil"/>
              <w:bottom w:val="nil"/>
              <w:right w:val="nil"/>
            </w:tcBorders>
            <w:tcMar>
              <w:top w:w="15" w:type="dxa"/>
              <w:left w:w="15" w:type="dxa"/>
              <w:right w:w="15" w:type="dxa"/>
            </w:tcMar>
            <w:vAlign w:val="center"/>
          </w:tcPr>
          <w:p w14:paraId="65D8EDF1" w14:textId="1B4F5699"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6DF0B017" w14:textId="1649DA0D"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A0518F0" w14:textId="2A2DEF98"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94DC520" w14:textId="74240CA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1017845" w14:textId="38C12AD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22BF846" w14:textId="0361CB33"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CC05C58" w14:textId="53C726F7"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7006128" w14:textId="39B59DA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EE7EA36" w14:textId="7C315AB2"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E7C4774" w14:textId="1F9760B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8F99B12" w14:textId="5EED3793"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D262C3A" w14:textId="1282A22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E469048" w14:textId="4929461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F9C5311" w14:textId="2609C71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E5B3707" w14:textId="7B0955EE"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0C7F8EC0" w14:textId="3935AF45"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46F592B" w14:textId="08EEAA4A"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CC38F6C" w14:textId="7B2EAA3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50,000.00</w:t>
            </w:r>
          </w:p>
        </w:tc>
      </w:tr>
      <w:tr w:rsidR="50467D7E" w:rsidRPr="00A50610" w14:paraId="7B9CD671"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77E11D73" w14:textId="27C1A83F" w:rsidR="50467D7E" w:rsidRPr="00A50610" w:rsidRDefault="50467D7E" w:rsidP="50467D7E">
            <w:pPr>
              <w:spacing w:after="0"/>
              <w:jc w:val="left"/>
              <w:rPr>
                <w:rFonts w:ascii="Calibri" w:hAnsi="Calibri" w:cs="Calibri"/>
                <w:sz w:val="20"/>
                <w:szCs w:val="20"/>
              </w:rPr>
            </w:pPr>
            <w:r w:rsidRPr="00A50610">
              <w:rPr>
                <w:rFonts w:ascii="Calibri" w:hAnsi="Calibri" w:cs="Calibri"/>
                <w:i/>
                <w:iCs/>
                <w:color w:val="000000" w:themeColor="text1"/>
                <w:sz w:val="20"/>
                <w:szCs w:val="20"/>
              </w:rPr>
              <w:t>Target: 80 SMEs/StartUps connected with cross border companies</w:t>
            </w:r>
          </w:p>
        </w:tc>
        <w:tc>
          <w:tcPr>
            <w:tcW w:w="167" w:type="dxa"/>
            <w:tcBorders>
              <w:top w:val="nil"/>
              <w:left w:val="nil"/>
              <w:bottom w:val="nil"/>
              <w:right w:val="nil"/>
            </w:tcBorders>
            <w:tcMar>
              <w:top w:w="15" w:type="dxa"/>
              <w:left w:w="15" w:type="dxa"/>
              <w:right w:w="15" w:type="dxa"/>
            </w:tcMar>
            <w:vAlign w:val="center"/>
          </w:tcPr>
          <w:p w14:paraId="74C6361D" w14:textId="3E5B1D6F"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1CFB5F9D" w14:textId="0AC2E9F6"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1D3CBA4B" w14:textId="0596E255"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3EDC9FAC" w14:textId="2D15BDFB"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6CB3AE0F" w14:textId="61B1CE96"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4377743E" w14:textId="5837854F"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AC1C645" w14:textId="3C90898D"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89E7AB0" w14:textId="53493E70"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C293553" w14:textId="7171AD17"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9839C6A" w14:textId="61826248"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9E5811A" w14:textId="06ED43D5"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25BFAF7" w14:textId="486D0A6B"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1C6F7903" w14:textId="644FED5A"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311747C3" w14:textId="0A67DB1F"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CD498B6" w14:textId="4C95D838"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4F41F9A" w14:textId="2B783D5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5AF79F4" w14:textId="327E56C2"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2BB55AE" w14:textId="54463C61"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87FF917" w14:textId="1354AF9A"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044DA093" w14:textId="331CD4D3"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30314F00" w14:textId="229D8DDD"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59560B67" w14:textId="213B78E9" w:rsidR="50467D7E" w:rsidRPr="00A50610" w:rsidRDefault="50467D7E">
            <w:pPr>
              <w:rPr>
                <w:rFonts w:ascii="Calibri" w:hAnsi="Calibri" w:cs="Calibri"/>
                <w:sz w:val="20"/>
                <w:szCs w:val="20"/>
              </w:rPr>
            </w:pPr>
          </w:p>
        </w:tc>
      </w:tr>
      <w:tr w:rsidR="50467D7E" w:rsidRPr="00A50610" w14:paraId="7F41C219" w14:textId="77777777" w:rsidTr="50467D7E">
        <w:trPr>
          <w:trHeight w:val="510"/>
        </w:trPr>
        <w:tc>
          <w:tcPr>
            <w:tcW w:w="2902" w:type="dxa"/>
            <w:tcBorders>
              <w:top w:val="nil"/>
              <w:left w:val="single" w:sz="8" w:space="0" w:color="auto"/>
              <w:bottom w:val="single" w:sz="8" w:space="0" w:color="auto"/>
              <w:right w:val="nil"/>
            </w:tcBorders>
            <w:tcMar>
              <w:top w:w="15" w:type="dxa"/>
              <w:left w:w="15" w:type="dxa"/>
              <w:right w:w="15" w:type="dxa"/>
            </w:tcMar>
            <w:vAlign w:val="center"/>
          </w:tcPr>
          <w:p w14:paraId="0612B9E9" w14:textId="71DB2949"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3738D26B" w14:textId="17D70AA7"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3A604EFD" w14:textId="391357A1" w:rsidR="50467D7E" w:rsidRPr="00A50610" w:rsidRDefault="50467D7E">
            <w:pPr>
              <w:rPr>
                <w:rFonts w:ascii="Calibri" w:hAnsi="Calibri" w:cs="Calibri"/>
                <w:sz w:val="20"/>
                <w:szCs w:val="20"/>
              </w:rPr>
            </w:pPr>
          </w:p>
        </w:tc>
        <w:tc>
          <w:tcPr>
            <w:tcW w:w="22" w:type="dxa"/>
            <w:tcBorders>
              <w:top w:val="nil"/>
              <w:left w:val="nil"/>
              <w:bottom w:val="single" w:sz="8" w:space="0" w:color="auto"/>
              <w:right w:val="single" w:sz="8" w:space="0" w:color="auto"/>
            </w:tcBorders>
            <w:tcMar>
              <w:top w:w="15" w:type="dxa"/>
              <w:left w:w="15" w:type="dxa"/>
              <w:right w:w="15" w:type="dxa"/>
            </w:tcMar>
            <w:vAlign w:val="center"/>
          </w:tcPr>
          <w:p w14:paraId="6DED14E6" w14:textId="044BC19D"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5870DEB6" w14:textId="6FB3777C"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UNDP Technical Support</w:t>
            </w:r>
          </w:p>
        </w:tc>
        <w:tc>
          <w:tcPr>
            <w:tcW w:w="167" w:type="dxa"/>
            <w:tcBorders>
              <w:top w:val="single" w:sz="8" w:space="0" w:color="auto"/>
              <w:left w:val="nil"/>
              <w:bottom w:val="nil"/>
              <w:right w:val="nil"/>
            </w:tcBorders>
            <w:tcMar>
              <w:top w:w="15" w:type="dxa"/>
              <w:left w:w="15" w:type="dxa"/>
              <w:right w:w="15" w:type="dxa"/>
            </w:tcMar>
            <w:vAlign w:val="center"/>
          </w:tcPr>
          <w:p w14:paraId="388D3CFA" w14:textId="1DE41318"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4D037BA6" w14:textId="1EF5B2A4"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57802D9" w14:textId="06C43D7A"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90CEC8E" w14:textId="2112DDA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0368480" w14:textId="2DAAA03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6CE919B" w14:textId="7C42D3E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C80A1F3" w14:textId="57131B1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411608F" w14:textId="09E0937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AB7EE75" w14:textId="4DB4D0A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AAB267D" w14:textId="11F34AC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C50DAEB" w14:textId="09132E2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AAA9E02" w14:textId="2A0E7A9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6B1826D" w14:textId="0F41847B"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6DF4E98" w14:textId="3C577B6B"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77C4229" w14:textId="44EED97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0795BEB6" w14:textId="1DC4BF28" w:rsidR="50467D7E" w:rsidRPr="00A50610" w:rsidRDefault="50467D7E">
            <w:pPr>
              <w:rPr>
                <w:rFonts w:ascii="Calibri" w:hAnsi="Calibri" w:cs="Calibri"/>
                <w:sz w:val="20"/>
                <w:szCs w:val="20"/>
              </w:rPr>
            </w:pPr>
          </w:p>
        </w:tc>
        <w:tc>
          <w:tcPr>
            <w:tcW w:w="182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9AC3BAE" w14:textId="261365DA"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A828905" w14:textId="78D357F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95,000.00</w:t>
            </w:r>
          </w:p>
        </w:tc>
      </w:tr>
      <w:tr w:rsidR="0011519F" w:rsidRPr="00A50610" w14:paraId="1AB9EE3D" w14:textId="77777777" w:rsidTr="50467D7E">
        <w:trPr>
          <w:trHeight w:val="300"/>
        </w:trPr>
        <w:tc>
          <w:tcPr>
            <w:tcW w:w="2902" w:type="dxa"/>
            <w:tcBorders>
              <w:top w:val="single" w:sz="8" w:space="0" w:color="auto"/>
              <w:left w:val="single" w:sz="8" w:space="0" w:color="auto"/>
              <w:bottom w:val="nil"/>
              <w:right w:val="nil"/>
            </w:tcBorders>
            <w:shd w:val="clear" w:color="auto" w:fill="F2F2F2" w:themeFill="background1" w:themeFillShade="F2"/>
            <w:tcMar>
              <w:top w:w="15" w:type="dxa"/>
              <w:left w:w="15" w:type="dxa"/>
              <w:right w:w="15" w:type="dxa"/>
            </w:tcMar>
            <w:vAlign w:val="center"/>
          </w:tcPr>
          <w:p w14:paraId="4A9DF3B7" w14:textId="679D9A37" w:rsidR="50467D7E" w:rsidRPr="00A50610" w:rsidRDefault="50467D7E" w:rsidP="50467D7E">
            <w:pPr>
              <w:spacing w:after="0"/>
              <w:jc w:val="left"/>
              <w:rPr>
                <w:rFonts w:ascii="Calibri" w:hAnsi="Calibri" w:cs="Calibri"/>
                <w:sz w:val="20"/>
                <w:szCs w:val="20"/>
              </w:rPr>
            </w:pPr>
            <w:r w:rsidRPr="00A50610">
              <w:rPr>
                <w:rFonts w:ascii="Calibri" w:hAnsi="Calibri" w:cs="Calibri"/>
                <w:b/>
                <w:bCs/>
                <w:color w:val="000000" w:themeColor="text1"/>
                <w:sz w:val="20"/>
                <w:szCs w:val="20"/>
              </w:rPr>
              <w:t>Total Budget Output 3.2</w:t>
            </w:r>
          </w:p>
        </w:tc>
        <w:tc>
          <w:tcPr>
            <w:tcW w:w="167"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2C286342" w14:textId="7CC43C3A"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72863078" w14:textId="54CBDE29" w:rsidR="50467D7E" w:rsidRPr="00A50610" w:rsidRDefault="50467D7E">
            <w:pPr>
              <w:rPr>
                <w:rFonts w:ascii="Calibri" w:hAnsi="Calibri" w:cs="Calibri"/>
                <w:sz w:val="20"/>
                <w:szCs w:val="20"/>
              </w:rPr>
            </w:pPr>
          </w:p>
        </w:tc>
        <w:tc>
          <w:tcPr>
            <w:tcW w:w="22"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3761B6FB" w14:textId="1FD04D6D" w:rsidR="50467D7E" w:rsidRPr="00A50610" w:rsidRDefault="50467D7E">
            <w:pPr>
              <w:rPr>
                <w:rFonts w:ascii="Calibri" w:hAnsi="Calibri" w:cs="Calibri"/>
                <w:sz w:val="20"/>
                <w:szCs w:val="20"/>
              </w:rPr>
            </w:pPr>
          </w:p>
        </w:tc>
        <w:tc>
          <w:tcPr>
            <w:tcW w:w="2426"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198A7E0" w14:textId="2822B9B1"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33448B5" w14:textId="1503B9D0"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75302A6" w14:textId="4119D00E" w:rsidR="50467D7E" w:rsidRPr="00A50610" w:rsidRDefault="50467D7E">
            <w:pPr>
              <w:rPr>
                <w:rFonts w:ascii="Calibri" w:hAnsi="Calibri" w:cs="Calibri"/>
                <w:sz w:val="20"/>
                <w:szCs w:val="20"/>
              </w:rPr>
            </w:pPr>
          </w:p>
        </w:tc>
        <w:tc>
          <w:tcPr>
            <w:tcW w:w="898"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BA8781A" w14:textId="7971676B"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F8D504B" w14:textId="54411411"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0354311" w14:textId="6BA3F06F"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C8B0356" w14:textId="3EC36AFD"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2A92942" w14:textId="19A28A0D"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D91828C" w14:textId="36F57AD3"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64440A4" w14:textId="20AC078F"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1561ADD" w14:textId="4140F420"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37AB33C" w14:textId="4502FD33"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C2691C8" w14:textId="739FE7AA"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7551B32" w14:textId="63012213"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6DAF08B" w14:textId="0C372456"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9DD6AB8" w14:textId="17185EB8" w:rsidR="50467D7E" w:rsidRPr="00A50610" w:rsidRDefault="50467D7E">
            <w:pPr>
              <w:rPr>
                <w:rFonts w:ascii="Calibri" w:hAnsi="Calibri" w:cs="Calibri"/>
                <w:sz w:val="20"/>
                <w:szCs w:val="20"/>
              </w:rPr>
            </w:pPr>
          </w:p>
        </w:tc>
        <w:tc>
          <w:tcPr>
            <w:tcW w:w="1361"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F88C297" w14:textId="4E15AD26" w:rsidR="50467D7E" w:rsidRPr="00A50610" w:rsidRDefault="50467D7E">
            <w:pPr>
              <w:rPr>
                <w:rFonts w:ascii="Calibri" w:hAnsi="Calibri" w:cs="Calibri"/>
                <w:sz w:val="20"/>
                <w:szCs w:val="20"/>
              </w:rPr>
            </w:pPr>
          </w:p>
        </w:tc>
        <w:tc>
          <w:tcPr>
            <w:tcW w:w="1821" w:type="dxa"/>
            <w:tcBorders>
              <w:top w:val="single" w:sz="8" w:space="0" w:color="auto"/>
              <w:left w:val="nil"/>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4A8422A5" w14:textId="61FBACFB"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39E4B040" w14:textId="4EC925EE" w:rsidR="50467D7E" w:rsidRPr="00A50610" w:rsidRDefault="50467D7E" w:rsidP="50467D7E">
            <w:pPr>
              <w:spacing w:after="0"/>
              <w:jc w:val="center"/>
              <w:rPr>
                <w:rFonts w:ascii="Calibri" w:hAnsi="Calibri" w:cs="Calibri"/>
                <w:sz w:val="20"/>
                <w:szCs w:val="20"/>
              </w:rPr>
            </w:pPr>
            <w:r w:rsidRPr="00A50610">
              <w:rPr>
                <w:rFonts w:ascii="Calibri" w:hAnsi="Calibri" w:cs="Calibri"/>
                <w:b/>
                <w:bCs/>
                <w:color w:val="000000" w:themeColor="text1"/>
                <w:sz w:val="20"/>
                <w:szCs w:val="20"/>
              </w:rPr>
              <w:t>1,005,000.00</w:t>
            </w:r>
          </w:p>
        </w:tc>
      </w:tr>
      <w:tr w:rsidR="50467D7E" w:rsidRPr="00A50610" w14:paraId="04DFC5C3" w14:textId="77777777" w:rsidTr="50467D7E">
        <w:trPr>
          <w:trHeight w:val="570"/>
        </w:trPr>
        <w:tc>
          <w:tcPr>
            <w:tcW w:w="2902" w:type="dxa"/>
            <w:tcBorders>
              <w:top w:val="single" w:sz="8" w:space="0" w:color="auto"/>
              <w:left w:val="single" w:sz="8" w:space="0" w:color="auto"/>
              <w:bottom w:val="nil"/>
              <w:right w:val="nil"/>
            </w:tcBorders>
            <w:tcMar>
              <w:top w:w="15" w:type="dxa"/>
              <w:left w:w="15" w:type="dxa"/>
              <w:right w:w="15" w:type="dxa"/>
            </w:tcMar>
            <w:vAlign w:val="center"/>
          </w:tcPr>
          <w:p w14:paraId="71454159" w14:textId="1A7A77C0" w:rsidR="50467D7E" w:rsidRPr="00A50610" w:rsidRDefault="50467D7E" w:rsidP="50467D7E">
            <w:pPr>
              <w:spacing w:after="0"/>
              <w:jc w:val="left"/>
              <w:rPr>
                <w:rFonts w:ascii="Calibri" w:hAnsi="Calibri" w:cs="Calibri"/>
                <w:sz w:val="20"/>
                <w:szCs w:val="20"/>
              </w:rPr>
            </w:pPr>
            <w:r w:rsidRPr="00A50610">
              <w:rPr>
                <w:rFonts w:ascii="Calibri" w:hAnsi="Calibri" w:cs="Calibri"/>
                <w:i/>
                <w:iCs/>
                <w:color w:val="000000" w:themeColor="text1"/>
                <w:sz w:val="20"/>
                <w:szCs w:val="20"/>
              </w:rPr>
              <w:t>Output 3.3 – Knowledge products and MEL system developed</w:t>
            </w:r>
          </w:p>
        </w:tc>
        <w:tc>
          <w:tcPr>
            <w:tcW w:w="167" w:type="dxa"/>
            <w:tcBorders>
              <w:top w:val="single" w:sz="8" w:space="0" w:color="auto"/>
              <w:left w:val="nil"/>
              <w:bottom w:val="nil"/>
              <w:right w:val="nil"/>
            </w:tcBorders>
            <w:tcMar>
              <w:top w:w="15" w:type="dxa"/>
              <w:left w:w="15" w:type="dxa"/>
              <w:right w:w="15" w:type="dxa"/>
            </w:tcMar>
            <w:vAlign w:val="center"/>
          </w:tcPr>
          <w:p w14:paraId="5BE79066" w14:textId="7CC7BAE3"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tcMar>
              <w:top w:w="15" w:type="dxa"/>
              <w:left w:w="15" w:type="dxa"/>
              <w:right w:w="15" w:type="dxa"/>
            </w:tcMar>
            <w:vAlign w:val="center"/>
          </w:tcPr>
          <w:p w14:paraId="7C70EBDC" w14:textId="26155D69" w:rsidR="50467D7E" w:rsidRPr="00A50610" w:rsidRDefault="50467D7E">
            <w:pPr>
              <w:rPr>
                <w:rFonts w:ascii="Calibri" w:hAnsi="Calibri" w:cs="Calibri"/>
                <w:sz w:val="20"/>
                <w:szCs w:val="20"/>
              </w:rPr>
            </w:pPr>
          </w:p>
        </w:tc>
        <w:tc>
          <w:tcPr>
            <w:tcW w:w="22" w:type="dxa"/>
            <w:tcBorders>
              <w:top w:val="single" w:sz="8" w:space="0" w:color="auto"/>
              <w:left w:val="nil"/>
              <w:bottom w:val="nil"/>
              <w:right w:val="single" w:sz="8" w:space="0" w:color="auto"/>
            </w:tcBorders>
            <w:tcMar>
              <w:top w:w="15" w:type="dxa"/>
              <w:left w:w="15" w:type="dxa"/>
              <w:right w:w="15" w:type="dxa"/>
            </w:tcMar>
            <w:vAlign w:val="center"/>
          </w:tcPr>
          <w:p w14:paraId="683B3865" w14:textId="1196A60B"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5815F9B4" w14:textId="0EFFFE23"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Design and implement MEL framework tracking</w:t>
            </w:r>
          </w:p>
        </w:tc>
        <w:tc>
          <w:tcPr>
            <w:tcW w:w="167" w:type="dxa"/>
            <w:tcBorders>
              <w:top w:val="single" w:sz="8" w:space="0" w:color="auto"/>
              <w:left w:val="nil"/>
              <w:bottom w:val="nil"/>
              <w:right w:val="nil"/>
            </w:tcBorders>
            <w:tcMar>
              <w:top w:w="15" w:type="dxa"/>
              <w:left w:w="15" w:type="dxa"/>
              <w:right w:w="15" w:type="dxa"/>
            </w:tcMar>
            <w:vAlign w:val="center"/>
          </w:tcPr>
          <w:p w14:paraId="06A7DD92" w14:textId="3229877D"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0ACBC823" w14:textId="55E527ED"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5E32448" w14:textId="11FAC0D0"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F79001E" w14:textId="56036C9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78D93E1" w14:textId="7CA545A6"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B684B7F" w14:textId="65E6DE5D"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3D99ADA" w14:textId="017CD19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05DD3E9" w14:textId="59187B96"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D9301FF" w14:textId="2483A106"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6ACFAA4" w14:textId="0D60B8F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D36D94A" w14:textId="3B3D6125"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08F3A67" w14:textId="693B70C2"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B150E0D" w14:textId="5CD60034"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44B257A" w14:textId="24780C8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EB4D63E" w14:textId="0D3A7B6D" w:rsidR="50467D7E" w:rsidRPr="00A50610" w:rsidRDefault="50467D7E">
            <w:pPr>
              <w:rPr>
                <w:rFonts w:ascii="Calibri" w:hAnsi="Calibri" w:cs="Calibri"/>
                <w:sz w:val="20"/>
                <w:szCs w:val="20"/>
              </w:rPr>
            </w:pPr>
          </w:p>
        </w:tc>
        <w:tc>
          <w:tcPr>
            <w:tcW w:w="136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5A2CA9C" w14:textId="5A00C76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UNDP Angola, GoA, Timbuktoo Secretariat</w:t>
            </w:r>
          </w:p>
        </w:tc>
        <w:tc>
          <w:tcPr>
            <w:tcW w:w="182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481E80A" w14:textId="511940BA"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Government of Angola, UNDP/Timbuktoo, Partners</w:t>
            </w: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0A9CB00" w14:textId="736D9B9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250,000.00</w:t>
            </w:r>
          </w:p>
        </w:tc>
      </w:tr>
      <w:tr w:rsidR="50467D7E" w:rsidRPr="00A50610" w14:paraId="2C5E0C65" w14:textId="77777777" w:rsidTr="50467D7E">
        <w:trPr>
          <w:trHeight w:val="810"/>
        </w:trPr>
        <w:tc>
          <w:tcPr>
            <w:tcW w:w="2902" w:type="dxa"/>
            <w:tcBorders>
              <w:top w:val="nil"/>
              <w:left w:val="single" w:sz="8" w:space="0" w:color="auto"/>
              <w:bottom w:val="nil"/>
              <w:right w:val="nil"/>
            </w:tcBorders>
            <w:tcMar>
              <w:top w:w="15" w:type="dxa"/>
              <w:left w:w="15" w:type="dxa"/>
              <w:right w:w="15" w:type="dxa"/>
            </w:tcMar>
            <w:vAlign w:val="center"/>
          </w:tcPr>
          <w:p w14:paraId="6EAF3195" w14:textId="23FD1146"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B4496BF" w14:textId="4CC7F160"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49B212F9" w14:textId="0AFF9376"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25E7633A" w14:textId="02253A2C"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786DFAE0" w14:textId="3E997265"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Design and implement the Communication, Visibility, and marketing strategy</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1C8921C0" w14:textId="0ED07892"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1EB40DF6" w14:textId="5EC8BE55"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EC66FDB" w14:textId="1BCAB651"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AD38121" w14:textId="28488C4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6CCAF68" w14:textId="133C1A5C"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BB19C30" w14:textId="4CB315A3"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FA2705F" w14:textId="0DB6BA4E"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D7AF076" w14:textId="4A10A11B"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C067F04" w14:textId="56143772"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7687791" w14:textId="616A75B6"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CA217DD" w14:textId="329877D0"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9E5C902" w14:textId="7B038B03"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CB4A9B8" w14:textId="38CCD75F"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D470561" w14:textId="114BC265"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F3828F6" w14:textId="525A1CB3"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04B140B3" w14:textId="257EA05D"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2E503BFE" w14:textId="0023E3B8"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A9C90F5" w14:textId="48B6011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350,000.00</w:t>
            </w:r>
          </w:p>
        </w:tc>
      </w:tr>
      <w:tr w:rsidR="50467D7E" w:rsidRPr="00A50610" w14:paraId="7A70D4A5" w14:textId="77777777" w:rsidTr="50467D7E">
        <w:trPr>
          <w:trHeight w:val="600"/>
        </w:trPr>
        <w:tc>
          <w:tcPr>
            <w:tcW w:w="2902" w:type="dxa"/>
            <w:tcBorders>
              <w:top w:val="nil"/>
              <w:left w:val="single" w:sz="8" w:space="0" w:color="auto"/>
              <w:bottom w:val="nil"/>
              <w:right w:val="nil"/>
            </w:tcBorders>
            <w:tcMar>
              <w:top w:w="15" w:type="dxa"/>
              <w:left w:w="15" w:type="dxa"/>
              <w:right w:w="15" w:type="dxa"/>
            </w:tcMar>
            <w:vAlign w:val="center"/>
          </w:tcPr>
          <w:p w14:paraId="4E786E3F" w14:textId="672A2F85" w:rsidR="50467D7E" w:rsidRPr="00A50610" w:rsidRDefault="50467D7E" w:rsidP="50467D7E">
            <w:pPr>
              <w:spacing w:after="0"/>
              <w:jc w:val="left"/>
              <w:rPr>
                <w:rFonts w:ascii="Calibri" w:hAnsi="Calibri" w:cs="Calibri"/>
                <w:sz w:val="20"/>
                <w:szCs w:val="20"/>
              </w:rPr>
            </w:pPr>
            <w:r w:rsidRPr="00A50610">
              <w:rPr>
                <w:rFonts w:ascii="Calibri" w:hAnsi="Calibri" w:cs="Calibri"/>
                <w:i/>
                <w:iCs/>
                <w:color w:val="000000" w:themeColor="text1"/>
                <w:sz w:val="20"/>
                <w:szCs w:val="20"/>
              </w:rPr>
              <w:t>Baseline: No formal mechanisms</w:t>
            </w:r>
          </w:p>
        </w:tc>
        <w:tc>
          <w:tcPr>
            <w:tcW w:w="167" w:type="dxa"/>
            <w:tcBorders>
              <w:top w:val="nil"/>
              <w:left w:val="nil"/>
              <w:bottom w:val="nil"/>
              <w:right w:val="nil"/>
            </w:tcBorders>
            <w:tcMar>
              <w:top w:w="15" w:type="dxa"/>
              <w:left w:w="15" w:type="dxa"/>
              <w:right w:w="15" w:type="dxa"/>
            </w:tcMar>
            <w:vAlign w:val="center"/>
          </w:tcPr>
          <w:p w14:paraId="49F27EE3" w14:textId="5BFBFCDF"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04E794FC" w14:textId="7F6E48B5"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5DDF335A" w14:textId="58796814"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75A8BCDD" w14:textId="2AF53BDC"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Document lessons</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2C146C6E" w14:textId="569E686A"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546EFE40" w14:textId="4C4B360A"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EABFFE0" w14:textId="25E5A00D"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59FAAD1" w14:textId="16640BB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FD7F77C" w14:textId="11BAF57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4F8817D3" w14:textId="3739CA5D"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675EB5A" w14:textId="5F8041A8"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4B46FED" w14:textId="0BEDF84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6A5F689" w14:textId="1D26A174"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40C2B00" w14:textId="6436A811"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07FA3708" w14:textId="191FE6FE"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2C61FB4" w14:textId="784D8978"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78B7D152" w14:textId="2CBC08FE"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5623166A" w14:textId="1C8D760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D41FD54" w14:textId="035DC4E7"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0A9B376F" w14:textId="5DC1DC5C"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67B56A20" w14:textId="2D06FEC2"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62AB0AA" w14:textId="64CA550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60,000.00</w:t>
            </w:r>
          </w:p>
        </w:tc>
      </w:tr>
      <w:tr w:rsidR="50467D7E" w:rsidRPr="00A50610" w14:paraId="06C2DAA2" w14:textId="77777777" w:rsidTr="50467D7E">
        <w:trPr>
          <w:trHeight w:val="795"/>
        </w:trPr>
        <w:tc>
          <w:tcPr>
            <w:tcW w:w="2902" w:type="dxa"/>
            <w:tcBorders>
              <w:top w:val="nil"/>
              <w:left w:val="single" w:sz="8" w:space="0" w:color="auto"/>
              <w:bottom w:val="nil"/>
              <w:right w:val="nil"/>
            </w:tcBorders>
            <w:tcMar>
              <w:top w:w="15" w:type="dxa"/>
              <w:left w:w="15" w:type="dxa"/>
              <w:right w:w="15" w:type="dxa"/>
            </w:tcMar>
            <w:vAlign w:val="center"/>
          </w:tcPr>
          <w:p w14:paraId="5DB997B8" w14:textId="0E634C7D" w:rsidR="50467D7E" w:rsidRPr="00A50610" w:rsidRDefault="50467D7E" w:rsidP="50467D7E">
            <w:pPr>
              <w:spacing w:after="0"/>
              <w:jc w:val="left"/>
              <w:rPr>
                <w:rFonts w:ascii="Calibri" w:hAnsi="Calibri" w:cs="Calibri"/>
                <w:sz w:val="20"/>
                <w:szCs w:val="20"/>
              </w:rPr>
            </w:pPr>
            <w:r w:rsidRPr="00A50610">
              <w:rPr>
                <w:rFonts w:ascii="Calibri" w:hAnsi="Calibri" w:cs="Calibri"/>
                <w:i/>
                <w:iCs/>
                <w:color w:val="000000" w:themeColor="text1"/>
                <w:sz w:val="20"/>
                <w:szCs w:val="20"/>
              </w:rPr>
              <w:t>Indicators: - # trade fairs; # B2B events; # cross-border missions;</w:t>
            </w:r>
          </w:p>
        </w:tc>
        <w:tc>
          <w:tcPr>
            <w:tcW w:w="167" w:type="dxa"/>
            <w:tcBorders>
              <w:top w:val="nil"/>
              <w:left w:val="nil"/>
              <w:bottom w:val="nil"/>
              <w:right w:val="nil"/>
            </w:tcBorders>
            <w:tcMar>
              <w:top w:w="15" w:type="dxa"/>
              <w:left w:w="15" w:type="dxa"/>
              <w:right w:w="15" w:type="dxa"/>
            </w:tcMar>
            <w:vAlign w:val="center"/>
          </w:tcPr>
          <w:p w14:paraId="2E0A0A81" w14:textId="0372AA42"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C9F4FD6" w14:textId="2C3E378B"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718AA603" w14:textId="23F8F61C"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57B9CC09" w14:textId="3EAB4BC4"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 xml:space="preserve">Publish case studies on blogs, articles for specialized magazines, podcast, etc </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6EFD7F38" w14:textId="0D6D4855"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4950077A" w14:textId="2F4CBF3E"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6A17F94" w14:textId="55DF3562"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659C960" w14:textId="582E2D44"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A04A529" w14:textId="4F657CF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B38BE55" w14:textId="500F60F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2DCE557" w14:textId="3CC576C2"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CEFC89B" w14:textId="23EB469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D1D3676" w14:textId="6A266BB5"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DCC5C1E" w14:textId="6DF09CFF"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9D583DA" w14:textId="51BB92BE"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72A5A62" w14:textId="4086E85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D77F929" w14:textId="104E7EA6"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BE1BAD2" w14:textId="03A546B0"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8630E87" w14:textId="56A5A8A9"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66C929F2" w14:textId="01EC921D"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61B55FF8" w14:textId="4767A875"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B4B462F" w14:textId="1860B3F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20,000.00</w:t>
            </w:r>
          </w:p>
        </w:tc>
      </w:tr>
      <w:tr w:rsidR="50467D7E" w:rsidRPr="00A50610" w14:paraId="7A787C0D" w14:textId="77777777" w:rsidTr="50467D7E">
        <w:trPr>
          <w:trHeight w:val="615"/>
        </w:trPr>
        <w:tc>
          <w:tcPr>
            <w:tcW w:w="2902" w:type="dxa"/>
            <w:tcBorders>
              <w:top w:val="nil"/>
              <w:left w:val="single" w:sz="8" w:space="0" w:color="auto"/>
              <w:bottom w:val="nil"/>
              <w:right w:val="nil"/>
            </w:tcBorders>
            <w:tcMar>
              <w:top w:w="15" w:type="dxa"/>
              <w:left w:w="15" w:type="dxa"/>
              <w:right w:w="15" w:type="dxa"/>
            </w:tcMar>
            <w:vAlign w:val="bottom"/>
          </w:tcPr>
          <w:p w14:paraId="6FF2E271" w14:textId="63B62885"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bottom"/>
          </w:tcPr>
          <w:p w14:paraId="51B43893" w14:textId="1E1BC769"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bottom"/>
          </w:tcPr>
          <w:p w14:paraId="470A1BC2" w14:textId="7AFFBC08"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bottom"/>
          </w:tcPr>
          <w:p w14:paraId="4B6B9D29" w14:textId="32AE99B9"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5CD1DDB1" w14:textId="1FDCA90A"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Disseminate and scale best practices</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471299BA" w14:textId="1B2B1A14"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17C7D1BF" w14:textId="729BFF6C"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8D4F6B9" w14:textId="0336EF5C"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423645F" w14:textId="593D58EB"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C638647" w14:textId="30C2049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CCB68B0" w14:textId="5A0DC0DA"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A988B42" w14:textId="7586429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B2ACDBE" w14:textId="43FFA399"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7CA2D80" w14:textId="076DCFF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9E91131" w14:textId="54251D97"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E4EEEAB" w14:textId="51C21CA1"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4FC780C" w14:textId="1E7FE695"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719601D" w14:textId="4CB347B9"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6154E23" w14:textId="085E1CAB"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101491F" w14:textId="2E1CFD54" w:rsidR="50467D7E" w:rsidRPr="00A50610" w:rsidRDefault="50467D7E">
            <w:pPr>
              <w:rPr>
                <w:rFonts w:ascii="Calibri" w:hAnsi="Calibri" w:cs="Calibri"/>
                <w:sz w:val="20"/>
                <w:szCs w:val="20"/>
              </w:rPr>
            </w:pP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0D65121B" w14:textId="465A60CB"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922C3EF" w14:textId="5FA8C6DD"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D729DDF" w14:textId="147B886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300,000.00</w:t>
            </w:r>
          </w:p>
        </w:tc>
      </w:tr>
      <w:tr w:rsidR="50467D7E" w:rsidRPr="00A50610" w14:paraId="242C09B1"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662AD83E" w14:textId="626243D7" w:rsidR="50467D7E" w:rsidRPr="00A50610" w:rsidRDefault="50467D7E" w:rsidP="50467D7E">
            <w:pPr>
              <w:spacing w:after="0"/>
              <w:rPr>
                <w:rFonts w:ascii="Calibri" w:hAnsi="Calibri" w:cs="Calibri"/>
                <w:sz w:val="20"/>
                <w:szCs w:val="20"/>
              </w:rPr>
            </w:pPr>
            <w:r w:rsidRPr="00A50610">
              <w:rPr>
                <w:rFonts w:ascii="Calibri" w:hAnsi="Calibri" w:cs="Calibri"/>
                <w:i/>
                <w:iCs/>
                <w:color w:val="000000" w:themeColor="text1"/>
                <w:sz w:val="20"/>
                <w:szCs w:val="20"/>
              </w:rPr>
              <w:t>Targets: By the end of 2028, 10 knowledge products and digital portal sustained</w:t>
            </w:r>
          </w:p>
        </w:tc>
        <w:tc>
          <w:tcPr>
            <w:tcW w:w="167" w:type="dxa"/>
            <w:tcBorders>
              <w:top w:val="nil"/>
              <w:left w:val="nil"/>
              <w:bottom w:val="nil"/>
              <w:right w:val="nil"/>
            </w:tcBorders>
            <w:tcMar>
              <w:top w:w="15" w:type="dxa"/>
              <w:left w:w="15" w:type="dxa"/>
              <w:right w:w="15" w:type="dxa"/>
            </w:tcMar>
            <w:vAlign w:val="center"/>
          </w:tcPr>
          <w:p w14:paraId="7C849D12" w14:textId="59E3057D"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5A019A17" w14:textId="72E65A41"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60ED0B8B" w14:textId="4535FEE5"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3C8E4FE6" w14:textId="1DFFD910"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UNDP Technical Support</w:t>
            </w:r>
          </w:p>
        </w:tc>
        <w:tc>
          <w:tcPr>
            <w:tcW w:w="167" w:type="dxa"/>
            <w:tcBorders>
              <w:top w:val="single" w:sz="8" w:space="0" w:color="auto"/>
              <w:left w:val="nil"/>
              <w:bottom w:val="nil"/>
              <w:right w:val="nil"/>
            </w:tcBorders>
            <w:tcMar>
              <w:top w:w="15" w:type="dxa"/>
              <w:left w:w="15" w:type="dxa"/>
              <w:right w:w="15" w:type="dxa"/>
            </w:tcMar>
            <w:vAlign w:val="center"/>
          </w:tcPr>
          <w:p w14:paraId="1E377849" w14:textId="237AF0FF"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626D7767" w14:textId="11DDF404"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1FD4D95B" w14:textId="7984869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25D124D0" w14:textId="54710C3F"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6A4FFFEC" w14:textId="153D5EF8"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59104E75" w14:textId="75CBEDB4"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698C3B69" w14:textId="4F26371D" w:rsidR="50467D7E" w:rsidRPr="00A50610" w:rsidRDefault="50467D7E">
            <w:pPr>
              <w:rPr>
                <w:rFonts w:ascii="Calibri" w:hAnsi="Calibri" w:cs="Calibri"/>
                <w:sz w:val="20"/>
                <w:szCs w:val="20"/>
              </w:rPr>
            </w:pP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56ACF9F2" w14:textId="2BD6403C" w:rsidR="50467D7E" w:rsidRPr="00A50610" w:rsidRDefault="50467D7E">
            <w:pPr>
              <w:rPr>
                <w:rFonts w:ascii="Calibri" w:hAnsi="Calibri" w:cs="Calibri"/>
                <w:sz w:val="20"/>
                <w:szCs w:val="20"/>
              </w:rPr>
            </w:pP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6F290222" w14:textId="74B6E91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2EAB1599" w14:textId="5C89B34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4A6C017C" w14:textId="3F20C75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7609C6F4" w14:textId="1DE6E7D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6F996427" w14:textId="6E5AA3F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39788A68" w14:textId="466B378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7BA7B575" w14:textId="3A111F9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58D7F6D6" w14:textId="3B49E2A3"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3554CF73" w14:textId="30755065"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6785D89E" w14:textId="1EBCCC9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70,000.00</w:t>
            </w:r>
          </w:p>
        </w:tc>
      </w:tr>
      <w:tr w:rsidR="50467D7E" w:rsidRPr="00A50610" w14:paraId="7EAD6141" w14:textId="77777777" w:rsidTr="50467D7E">
        <w:trPr>
          <w:trHeight w:val="360"/>
        </w:trPr>
        <w:tc>
          <w:tcPr>
            <w:tcW w:w="2902" w:type="dxa"/>
            <w:tcBorders>
              <w:top w:val="nil"/>
              <w:left w:val="single" w:sz="8" w:space="0" w:color="auto"/>
              <w:bottom w:val="single" w:sz="8" w:space="0" w:color="auto"/>
              <w:right w:val="nil"/>
            </w:tcBorders>
            <w:tcMar>
              <w:top w:w="15" w:type="dxa"/>
              <w:left w:w="15" w:type="dxa"/>
              <w:right w:w="15" w:type="dxa"/>
            </w:tcMar>
            <w:vAlign w:val="center"/>
          </w:tcPr>
          <w:p w14:paraId="6DB3C97F" w14:textId="079C8582"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5753C9E1" w14:textId="3E7FC693"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069E1C64" w14:textId="2F626242" w:rsidR="50467D7E" w:rsidRPr="00A50610" w:rsidRDefault="50467D7E">
            <w:pPr>
              <w:rPr>
                <w:rFonts w:ascii="Calibri" w:hAnsi="Calibri" w:cs="Calibri"/>
                <w:sz w:val="20"/>
                <w:szCs w:val="20"/>
              </w:rPr>
            </w:pPr>
          </w:p>
        </w:tc>
        <w:tc>
          <w:tcPr>
            <w:tcW w:w="22" w:type="dxa"/>
            <w:tcBorders>
              <w:top w:val="nil"/>
              <w:left w:val="nil"/>
              <w:bottom w:val="single" w:sz="8" w:space="0" w:color="auto"/>
              <w:right w:val="single" w:sz="8" w:space="0" w:color="auto"/>
            </w:tcBorders>
            <w:tcMar>
              <w:top w:w="15" w:type="dxa"/>
              <w:left w:w="15" w:type="dxa"/>
              <w:right w:w="15" w:type="dxa"/>
            </w:tcMar>
            <w:vAlign w:val="center"/>
          </w:tcPr>
          <w:p w14:paraId="73536E21" w14:textId="06382074"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2DB286D1" w14:textId="148355F6"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65131EE3" w14:textId="74994123"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2D7CB0A6" w14:textId="09B6F360"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442622CD" w14:textId="7262E300"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75237B00" w14:textId="00A3AFF8"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531DEA16" w14:textId="0821D85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364ECC43" w14:textId="281FB2D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5C29FC9A" w14:textId="0C8119E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66E87A17" w14:textId="4729CDA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68E6AE6C" w14:textId="523C7969"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07E12706" w14:textId="1BF49F9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2D0042D4" w14:textId="634F8A22" w:rsidR="50467D7E" w:rsidRPr="00A50610" w:rsidRDefault="50467D7E">
            <w:pPr>
              <w:rPr>
                <w:rFonts w:ascii="Calibri" w:hAnsi="Calibri" w:cs="Calibri"/>
                <w:sz w:val="20"/>
                <w:szCs w:val="20"/>
              </w:rPr>
            </w:pP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31F0C5F6" w14:textId="6B2652E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1719C0BD" w14:textId="3C340E13"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7C7B6234" w14:textId="54BA75E6" w:rsidR="50467D7E" w:rsidRPr="00A50610" w:rsidRDefault="50467D7E">
            <w:pPr>
              <w:rPr>
                <w:rFonts w:ascii="Calibri" w:hAnsi="Calibri" w:cs="Calibri"/>
                <w:sz w:val="20"/>
                <w:szCs w:val="20"/>
              </w:rPr>
            </w:pP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5EF554A9" w14:textId="7F40C9FF" w:rsidR="50467D7E" w:rsidRPr="00A50610" w:rsidRDefault="50467D7E">
            <w:pPr>
              <w:rPr>
                <w:rFonts w:ascii="Calibri" w:hAnsi="Calibri" w:cs="Calibri"/>
                <w:sz w:val="20"/>
                <w:szCs w:val="20"/>
              </w:rPr>
            </w:pPr>
          </w:p>
        </w:tc>
        <w:tc>
          <w:tcPr>
            <w:tcW w:w="136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24E3CDDD" w14:textId="4CED87BC" w:rsidR="50467D7E" w:rsidRPr="00A50610" w:rsidRDefault="50467D7E">
            <w:pPr>
              <w:rPr>
                <w:rFonts w:ascii="Calibri" w:hAnsi="Calibri" w:cs="Calibri"/>
                <w:sz w:val="20"/>
                <w:szCs w:val="20"/>
              </w:rPr>
            </w:pPr>
          </w:p>
        </w:tc>
        <w:tc>
          <w:tcPr>
            <w:tcW w:w="182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7ADCE04" w14:textId="09009F90"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EBBE613" w14:textId="3D47EB7C" w:rsidR="50467D7E" w:rsidRPr="00A50610" w:rsidRDefault="50467D7E">
            <w:pPr>
              <w:rPr>
                <w:rFonts w:ascii="Calibri" w:hAnsi="Calibri" w:cs="Calibri"/>
                <w:sz w:val="20"/>
                <w:szCs w:val="20"/>
              </w:rPr>
            </w:pPr>
          </w:p>
        </w:tc>
      </w:tr>
      <w:tr w:rsidR="0011519F" w:rsidRPr="00A50610" w14:paraId="23C148F3" w14:textId="77777777" w:rsidTr="50467D7E">
        <w:trPr>
          <w:trHeight w:val="300"/>
        </w:trPr>
        <w:tc>
          <w:tcPr>
            <w:tcW w:w="2902" w:type="dxa"/>
            <w:tcBorders>
              <w:top w:val="single" w:sz="8" w:space="0" w:color="auto"/>
              <w:left w:val="single" w:sz="8" w:space="0" w:color="auto"/>
              <w:bottom w:val="single" w:sz="8" w:space="0" w:color="auto"/>
              <w:right w:val="nil"/>
            </w:tcBorders>
            <w:shd w:val="clear" w:color="auto" w:fill="F2F2F2" w:themeFill="background1" w:themeFillShade="F2"/>
            <w:tcMar>
              <w:top w:w="15" w:type="dxa"/>
              <w:left w:w="15" w:type="dxa"/>
              <w:right w:w="15" w:type="dxa"/>
            </w:tcMar>
            <w:vAlign w:val="center"/>
          </w:tcPr>
          <w:p w14:paraId="23106109" w14:textId="16665830" w:rsidR="50467D7E" w:rsidRPr="00A50610" w:rsidRDefault="50467D7E" w:rsidP="50467D7E">
            <w:pPr>
              <w:spacing w:after="0"/>
              <w:jc w:val="left"/>
              <w:rPr>
                <w:rFonts w:ascii="Calibri" w:hAnsi="Calibri" w:cs="Calibri"/>
                <w:sz w:val="20"/>
                <w:szCs w:val="20"/>
              </w:rPr>
            </w:pPr>
            <w:r w:rsidRPr="00A50610">
              <w:rPr>
                <w:rFonts w:ascii="Calibri" w:hAnsi="Calibri" w:cs="Calibri"/>
                <w:b/>
                <w:bCs/>
                <w:color w:val="000000" w:themeColor="text1"/>
                <w:sz w:val="20"/>
                <w:szCs w:val="20"/>
              </w:rPr>
              <w:t>Total Budget Output 3.3</w:t>
            </w: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24B5487" w14:textId="2D3AC33A"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5CB986D" w14:textId="794ADCC4" w:rsidR="50467D7E" w:rsidRPr="00A50610" w:rsidRDefault="50467D7E">
            <w:pPr>
              <w:rPr>
                <w:rFonts w:ascii="Calibri" w:hAnsi="Calibri" w:cs="Calibri"/>
                <w:sz w:val="20"/>
                <w:szCs w:val="20"/>
              </w:rPr>
            </w:pPr>
          </w:p>
        </w:tc>
        <w:tc>
          <w:tcPr>
            <w:tcW w:w="22"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EAA0DD8" w14:textId="2E2A0976" w:rsidR="50467D7E" w:rsidRPr="00A50610" w:rsidRDefault="50467D7E">
            <w:pPr>
              <w:rPr>
                <w:rFonts w:ascii="Calibri" w:hAnsi="Calibri" w:cs="Calibri"/>
                <w:sz w:val="20"/>
                <w:szCs w:val="20"/>
              </w:rPr>
            </w:pPr>
          </w:p>
        </w:tc>
        <w:tc>
          <w:tcPr>
            <w:tcW w:w="2426"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2DAA342" w14:textId="40AD3C9F"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8D7B440" w14:textId="78F1AF30"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117DF8E" w14:textId="3AD3880A" w:rsidR="50467D7E" w:rsidRPr="00A50610" w:rsidRDefault="50467D7E">
            <w:pPr>
              <w:rPr>
                <w:rFonts w:ascii="Calibri" w:hAnsi="Calibri" w:cs="Calibri"/>
                <w:sz w:val="20"/>
                <w:szCs w:val="20"/>
              </w:rPr>
            </w:pPr>
          </w:p>
        </w:tc>
        <w:tc>
          <w:tcPr>
            <w:tcW w:w="898"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02EBEFA" w14:textId="1DE15CB7"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269D0D6" w14:textId="32B89989"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B3D3FD4" w14:textId="18434782"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143B0E1" w14:textId="2675469C"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DEABAA1" w14:textId="34042786"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254A435" w14:textId="50DA5CFD"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02C48E8" w14:textId="591C14F4"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B55D276" w14:textId="5C72A07D"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6A6EAF3" w14:textId="7111F9A8"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20FA2B7" w14:textId="718F7FB7"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92FEC2E" w14:textId="6F3F8D13"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DCAB6ED" w14:textId="71662BD2"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D904CDA" w14:textId="09F36029" w:rsidR="50467D7E" w:rsidRPr="00A50610" w:rsidRDefault="50467D7E">
            <w:pPr>
              <w:rPr>
                <w:rFonts w:ascii="Calibri" w:hAnsi="Calibri" w:cs="Calibri"/>
                <w:sz w:val="20"/>
                <w:szCs w:val="20"/>
              </w:rPr>
            </w:pPr>
          </w:p>
        </w:tc>
        <w:tc>
          <w:tcPr>
            <w:tcW w:w="1361"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7D9D286" w14:textId="2492BAE0" w:rsidR="50467D7E" w:rsidRPr="00A50610" w:rsidRDefault="50467D7E">
            <w:pPr>
              <w:rPr>
                <w:rFonts w:ascii="Calibri" w:hAnsi="Calibri" w:cs="Calibri"/>
                <w:sz w:val="20"/>
                <w:szCs w:val="20"/>
              </w:rPr>
            </w:pPr>
          </w:p>
        </w:tc>
        <w:tc>
          <w:tcPr>
            <w:tcW w:w="1821" w:type="dxa"/>
            <w:tcBorders>
              <w:top w:val="single" w:sz="8" w:space="0" w:color="auto"/>
              <w:left w:val="nil"/>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7587212F" w14:textId="27395C28"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5A1DBAEB" w14:textId="6D959B39" w:rsidR="50467D7E" w:rsidRPr="00A50610" w:rsidRDefault="50467D7E" w:rsidP="50467D7E">
            <w:pPr>
              <w:spacing w:after="0"/>
              <w:jc w:val="center"/>
              <w:rPr>
                <w:rFonts w:ascii="Calibri" w:hAnsi="Calibri" w:cs="Calibri"/>
                <w:sz w:val="20"/>
                <w:szCs w:val="20"/>
              </w:rPr>
            </w:pPr>
            <w:r w:rsidRPr="00A50610">
              <w:rPr>
                <w:rFonts w:ascii="Calibri" w:hAnsi="Calibri" w:cs="Calibri"/>
                <w:b/>
                <w:bCs/>
                <w:color w:val="000000" w:themeColor="text1"/>
                <w:sz w:val="20"/>
                <w:szCs w:val="20"/>
              </w:rPr>
              <w:t>1,050,000.00</w:t>
            </w:r>
          </w:p>
        </w:tc>
      </w:tr>
      <w:tr w:rsidR="50467D7E" w:rsidRPr="00A50610" w14:paraId="252E5BF1" w14:textId="77777777" w:rsidTr="50467D7E">
        <w:trPr>
          <w:trHeight w:val="420"/>
        </w:trPr>
        <w:tc>
          <w:tcPr>
            <w:tcW w:w="2902" w:type="dxa"/>
            <w:tcBorders>
              <w:top w:val="single" w:sz="8" w:space="0" w:color="auto"/>
              <w:left w:val="single" w:sz="8" w:space="0" w:color="auto"/>
              <w:bottom w:val="nil"/>
              <w:right w:val="nil"/>
            </w:tcBorders>
            <w:tcMar>
              <w:top w:w="15" w:type="dxa"/>
              <w:left w:w="15" w:type="dxa"/>
              <w:right w:w="15" w:type="dxa"/>
            </w:tcMar>
            <w:vAlign w:val="center"/>
          </w:tcPr>
          <w:p w14:paraId="6E01B473" w14:textId="710A6B81"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Project Management Cost</w:t>
            </w:r>
          </w:p>
        </w:tc>
        <w:tc>
          <w:tcPr>
            <w:tcW w:w="167" w:type="dxa"/>
            <w:tcBorders>
              <w:top w:val="single" w:sz="8" w:space="0" w:color="auto"/>
              <w:left w:val="nil"/>
              <w:bottom w:val="nil"/>
              <w:right w:val="nil"/>
            </w:tcBorders>
            <w:tcMar>
              <w:top w:w="15" w:type="dxa"/>
              <w:left w:w="15" w:type="dxa"/>
              <w:right w:w="15" w:type="dxa"/>
            </w:tcMar>
            <w:vAlign w:val="center"/>
          </w:tcPr>
          <w:p w14:paraId="27D7D957" w14:textId="70348A4B" w:rsidR="50467D7E" w:rsidRPr="00A50610" w:rsidRDefault="50467D7E">
            <w:pPr>
              <w:rPr>
                <w:rFonts w:ascii="Calibri" w:hAnsi="Calibri" w:cs="Calibri"/>
                <w:sz w:val="20"/>
                <w:szCs w:val="20"/>
              </w:rPr>
            </w:pPr>
          </w:p>
        </w:tc>
        <w:tc>
          <w:tcPr>
            <w:tcW w:w="167" w:type="dxa"/>
            <w:tcBorders>
              <w:top w:val="single" w:sz="8" w:space="0" w:color="auto"/>
              <w:left w:val="nil"/>
              <w:bottom w:val="nil"/>
              <w:right w:val="nil"/>
            </w:tcBorders>
            <w:tcMar>
              <w:top w:w="15" w:type="dxa"/>
              <w:left w:w="15" w:type="dxa"/>
              <w:right w:w="15" w:type="dxa"/>
            </w:tcMar>
            <w:vAlign w:val="center"/>
          </w:tcPr>
          <w:p w14:paraId="0E2E69DF" w14:textId="659E12F5" w:rsidR="50467D7E" w:rsidRPr="00A50610" w:rsidRDefault="50467D7E">
            <w:pPr>
              <w:rPr>
                <w:rFonts w:ascii="Calibri" w:hAnsi="Calibri" w:cs="Calibri"/>
                <w:sz w:val="20"/>
                <w:szCs w:val="20"/>
              </w:rPr>
            </w:pPr>
          </w:p>
        </w:tc>
        <w:tc>
          <w:tcPr>
            <w:tcW w:w="22" w:type="dxa"/>
            <w:tcBorders>
              <w:top w:val="single" w:sz="8" w:space="0" w:color="auto"/>
              <w:left w:val="nil"/>
              <w:bottom w:val="nil"/>
              <w:right w:val="single" w:sz="8" w:space="0" w:color="auto"/>
            </w:tcBorders>
            <w:tcMar>
              <w:top w:w="15" w:type="dxa"/>
              <w:left w:w="15" w:type="dxa"/>
              <w:right w:w="15" w:type="dxa"/>
            </w:tcMar>
            <w:vAlign w:val="center"/>
          </w:tcPr>
          <w:p w14:paraId="14F5F0B1" w14:textId="36729817"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4D4457CF" w14:textId="6BEDE988"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Project Team (Project Management team, Adm&amp;Finance Associate, Procurement Associate, regional sepcialist support)</w:t>
            </w:r>
          </w:p>
        </w:tc>
        <w:tc>
          <w:tcPr>
            <w:tcW w:w="167" w:type="dxa"/>
            <w:tcBorders>
              <w:top w:val="single" w:sz="8" w:space="0" w:color="auto"/>
              <w:left w:val="nil"/>
              <w:bottom w:val="nil"/>
              <w:right w:val="nil"/>
            </w:tcBorders>
            <w:tcMar>
              <w:top w:w="15" w:type="dxa"/>
              <w:left w:w="15" w:type="dxa"/>
              <w:right w:w="15" w:type="dxa"/>
            </w:tcMar>
            <w:vAlign w:val="center"/>
          </w:tcPr>
          <w:p w14:paraId="1DAF87D0" w14:textId="3C0FDDF4" w:rsidR="50467D7E" w:rsidRPr="00A50610" w:rsidRDefault="50467D7E">
            <w:pPr>
              <w:rPr>
                <w:rFonts w:ascii="Calibri" w:hAnsi="Calibri" w:cs="Calibri"/>
                <w:sz w:val="20"/>
                <w:szCs w:val="20"/>
              </w:rPr>
            </w:pPr>
          </w:p>
        </w:tc>
        <w:tc>
          <w:tcPr>
            <w:tcW w:w="1209" w:type="dxa"/>
            <w:tcBorders>
              <w:top w:val="single" w:sz="8" w:space="0" w:color="auto"/>
              <w:left w:val="nil"/>
              <w:bottom w:val="nil"/>
              <w:right w:val="single" w:sz="8" w:space="0" w:color="auto"/>
            </w:tcBorders>
            <w:tcMar>
              <w:top w:w="15" w:type="dxa"/>
              <w:left w:w="15" w:type="dxa"/>
              <w:right w:w="15" w:type="dxa"/>
            </w:tcMar>
            <w:vAlign w:val="center"/>
          </w:tcPr>
          <w:p w14:paraId="3770AA66" w14:textId="7C7510E7"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5814BEE3" w14:textId="2FD27C92"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5201AE12" w14:textId="25EE7BC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66D77EB6" w14:textId="61EF7E0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241711C3" w14:textId="78F6C7D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520D7713" w14:textId="5C6543E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1D50A6FC" w14:textId="4CA3D67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7F26FA33" w14:textId="68490AD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1FB756D8" w14:textId="42138DE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1320795F" w14:textId="061C4108"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432161DE" w14:textId="0114114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6BB27A29" w14:textId="106391D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6B8CBB9D" w14:textId="32827835"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nil"/>
              <w:right w:val="single" w:sz="8" w:space="0" w:color="auto"/>
            </w:tcBorders>
            <w:tcMar>
              <w:top w:w="15" w:type="dxa"/>
              <w:left w:w="15" w:type="dxa"/>
              <w:right w:w="15" w:type="dxa"/>
            </w:tcMar>
            <w:vAlign w:val="bottom"/>
          </w:tcPr>
          <w:p w14:paraId="7ACB8D92" w14:textId="0D74C79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1D3EC09F" w14:textId="185BF04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UNDP Angola, GoA, Timbuktoo Secretariat</w:t>
            </w:r>
          </w:p>
        </w:tc>
        <w:tc>
          <w:tcPr>
            <w:tcW w:w="1821"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28DB3094" w14:textId="3DD4B67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Government of Angola, UNDP/Timbuktoo, Partners</w:t>
            </w:r>
          </w:p>
        </w:tc>
        <w:tc>
          <w:tcPr>
            <w:tcW w:w="1662" w:type="dxa"/>
            <w:tcBorders>
              <w:top w:val="single" w:sz="8" w:space="0" w:color="auto"/>
              <w:left w:val="single" w:sz="8" w:space="0" w:color="auto"/>
              <w:bottom w:val="nil"/>
              <w:right w:val="single" w:sz="8" w:space="0" w:color="auto"/>
            </w:tcBorders>
            <w:tcMar>
              <w:top w:w="15" w:type="dxa"/>
              <w:left w:w="15" w:type="dxa"/>
              <w:right w:w="15" w:type="dxa"/>
            </w:tcMar>
            <w:vAlign w:val="center"/>
          </w:tcPr>
          <w:p w14:paraId="3A44F514" w14:textId="4191F37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600,000.00</w:t>
            </w:r>
          </w:p>
        </w:tc>
      </w:tr>
      <w:tr w:rsidR="50467D7E" w:rsidRPr="00A50610" w14:paraId="4F4C5593" w14:textId="77777777" w:rsidTr="50467D7E">
        <w:trPr>
          <w:trHeight w:val="300"/>
        </w:trPr>
        <w:tc>
          <w:tcPr>
            <w:tcW w:w="2902" w:type="dxa"/>
            <w:tcBorders>
              <w:top w:val="nil"/>
              <w:left w:val="single" w:sz="8" w:space="0" w:color="auto"/>
              <w:bottom w:val="nil"/>
              <w:right w:val="nil"/>
            </w:tcBorders>
            <w:tcMar>
              <w:top w:w="15" w:type="dxa"/>
              <w:left w:w="15" w:type="dxa"/>
              <w:right w:w="15" w:type="dxa"/>
            </w:tcMar>
            <w:vAlign w:val="center"/>
          </w:tcPr>
          <w:p w14:paraId="2007817F" w14:textId="46A6BC76"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C60653A" w14:textId="3EEABACB"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279BA15A" w14:textId="007C7974"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33539BF4" w14:textId="3564F599" w:rsidR="50467D7E" w:rsidRPr="00A50610" w:rsidRDefault="50467D7E">
            <w:pPr>
              <w:rPr>
                <w:rFonts w:ascii="Calibri" w:hAnsi="Calibri" w:cs="Calibri"/>
                <w:sz w:val="20"/>
                <w:szCs w:val="20"/>
              </w:rPr>
            </w:pPr>
          </w:p>
        </w:tc>
        <w:tc>
          <w:tcPr>
            <w:tcW w:w="2426" w:type="dxa"/>
            <w:tcBorders>
              <w:top w:val="nil"/>
              <w:left w:val="single" w:sz="8" w:space="0" w:color="auto"/>
              <w:bottom w:val="single" w:sz="8" w:space="0" w:color="auto"/>
              <w:right w:val="nil"/>
            </w:tcBorders>
            <w:tcMar>
              <w:top w:w="15" w:type="dxa"/>
              <w:left w:w="15" w:type="dxa"/>
              <w:right w:w="15" w:type="dxa"/>
            </w:tcMar>
            <w:vAlign w:val="center"/>
          </w:tcPr>
          <w:p w14:paraId="4098617C" w14:textId="30060277"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6C53C937" w14:textId="1FF9C269" w:rsidR="50467D7E" w:rsidRPr="00A50610" w:rsidRDefault="50467D7E">
            <w:pPr>
              <w:rPr>
                <w:rFonts w:ascii="Calibri" w:hAnsi="Calibri" w:cs="Calibri"/>
                <w:sz w:val="20"/>
                <w:szCs w:val="20"/>
              </w:rPr>
            </w:pPr>
          </w:p>
        </w:tc>
        <w:tc>
          <w:tcPr>
            <w:tcW w:w="1209" w:type="dxa"/>
            <w:tcBorders>
              <w:top w:val="nil"/>
              <w:left w:val="nil"/>
              <w:bottom w:val="single" w:sz="8" w:space="0" w:color="auto"/>
              <w:right w:val="single" w:sz="8" w:space="0" w:color="auto"/>
            </w:tcBorders>
            <w:tcMar>
              <w:top w:w="15" w:type="dxa"/>
              <w:left w:w="15" w:type="dxa"/>
              <w:right w:w="15" w:type="dxa"/>
            </w:tcMar>
            <w:vAlign w:val="center"/>
          </w:tcPr>
          <w:p w14:paraId="5EEF1FDD" w14:textId="3DFF6D9A" w:rsidR="50467D7E" w:rsidRPr="00A50610" w:rsidRDefault="50467D7E">
            <w:pPr>
              <w:rPr>
                <w:rFonts w:ascii="Calibri" w:hAnsi="Calibri" w:cs="Calibri"/>
                <w:sz w:val="20"/>
                <w:szCs w:val="20"/>
              </w:rPr>
            </w:pPr>
          </w:p>
        </w:tc>
        <w:tc>
          <w:tcPr>
            <w:tcW w:w="898"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4BB4A0E1" w14:textId="615F41A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1A8539E6" w14:textId="5E4A097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3277B4E7" w14:textId="31B20BF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27754606" w14:textId="3FACCC9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0F028611" w14:textId="70EB71B8"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62A07E4A" w14:textId="3BE7474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44E5078F" w14:textId="6C0EADC8"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1FCE73CB" w14:textId="24FAB9F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3287D0F9" w14:textId="0CD51BF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7BEBE5DB" w14:textId="3DCCA50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1790B402" w14:textId="1A33651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25A413BC" w14:textId="53E22A6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nil"/>
              <w:left w:val="single" w:sz="8" w:space="0" w:color="auto"/>
              <w:bottom w:val="single" w:sz="8" w:space="0" w:color="auto"/>
              <w:right w:val="single" w:sz="8" w:space="0" w:color="auto"/>
            </w:tcBorders>
            <w:tcMar>
              <w:top w:w="15" w:type="dxa"/>
              <w:left w:w="15" w:type="dxa"/>
              <w:right w:w="15" w:type="dxa"/>
            </w:tcMar>
            <w:vAlign w:val="bottom"/>
          </w:tcPr>
          <w:p w14:paraId="629167A9" w14:textId="7AE9615B"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3E0B8F7D" w14:textId="793757E7"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6601E4DD" w14:textId="4362A5AA" w:rsidR="50467D7E" w:rsidRPr="00A50610" w:rsidRDefault="50467D7E">
            <w:pPr>
              <w:rPr>
                <w:rFonts w:ascii="Calibri" w:hAnsi="Calibri" w:cs="Calibri"/>
                <w:sz w:val="20"/>
                <w:szCs w:val="20"/>
              </w:rPr>
            </w:pPr>
          </w:p>
        </w:tc>
        <w:tc>
          <w:tcPr>
            <w:tcW w:w="1662"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655B5FC0" w14:textId="2848CE16" w:rsidR="50467D7E" w:rsidRPr="00A50610" w:rsidRDefault="50467D7E">
            <w:pPr>
              <w:rPr>
                <w:rFonts w:ascii="Calibri" w:hAnsi="Calibri" w:cs="Calibri"/>
                <w:sz w:val="20"/>
                <w:szCs w:val="20"/>
              </w:rPr>
            </w:pPr>
          </w:p>
        </w:tc>
      </w:tr>
      <w:tr w:rsidR="50467D7E" w:rsidRPr="00A50610" w14:paraId="3B02B8A3" w14:textId="77777777" w:rsidTr="50467D7E">
        <w:trPr>
          <w:trHeight w:val="780"/>
        </w:trPr>
        <w:tc>
          <w:tcPr>
            <w:tcW w:w="2902" w:type="dxa"/>
            <w:tcBorders>
              <w:top w:val="nil"/>
              <w:left w:val="single" w:sz="8" w:space="0" w:color="auto"/>
              <w:bottom w:val="nil"/>
              <w:right w:val="nil"/>
            </w:tcBorders>
            <w:tcMar>
              <w:top w:w="15" w:type="dxa"/>
              <w:left w:w="15" w:type="dxa"/>
              <w:right w:w="15" w:type="dxa"/>
            </w:tcMar>
            <w:vAlign w:val="center"/>
          </w:tcPr>
          <w:p w14:paraId="7B3E7767" w14:textId="56C1C45B"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61AC2735" w14:textId="36582AF4" w:rsidR="50467D7E" w:rsidRPr="00A50610" w:rsidRDefault="50467D7E">
            <w:pPr>
              <w:rPr>
                <w:rFonts w:ascii="Calibri" w:hAnsi="Calibri" w:cs="Calibri"/>
                <w:sz w:val="20"/>
                <w:szCs w:val="20"/>
              </w:rPr>
            </w:pPr>
          </w:p>
        </w:tc>
        <w:tc>
          <w:tcPr>
            <w:tcW w:w="167" w:type="dxa"/>
            <w:tcBorders>
              <w:top w:val="nil"/>
              <w:left w:val="nil"/>
              <w:bottom w:val="nil"/>
              <w:right w:val="nil"/>
            </w:tcBorders>
            <w:tcMar>
              <w:top w:w="15" w:type="dxa"/>
              <w:left w:w="15" w:type="dxa"/>
              <w:right w:w="15" w:type="dxa"/>
            </w:tcMar>
            <w:vAlign w:val="center"/>
          </w:tcPr>
          <w:p w14:paraId="34DAE066" w14:textId="1AEAF33D" w:rsidR="50467D7E" w:rsidRPr="00A50610" w:rsidRDefault="50467D7E">
            <w:pPr>
              <w:rPr>
                <w:rFonts w:ascii="Calibri" w:hAnsi="Calibri" w:cs="Calibri"/>
                <w:sz w:val="20"/>
                <w:szCs w:val="20"/>
              </w:rPr>
            </w:pPr>
          </w:p>
        </w:tc>
        <w:tc>
          <w:tcPr>
            <w:tcW w:w="22" w:type="dxa"/>
            <w:tcBorders>
              <w:top w:val="nil"/>
              <w:left w:val="nil"/>
              <w:bottom w:val="nil"/>
              <w:right w:val="single" w:sz="8" w:space="0" w:color="auto"/>
            </w:tcBorders>
            <w:tcMar>
              <w:top w:w="15" w:type="dxa"/>
              <w:left w:w="15" w:type="dxa"/>
              <w:right w:w="15" w:type="dxa"/>
            </w:tcMar>
            <w:vAlign w:val="center"/>
          </w:tcPr>
          <w:p w14:paraId="176F6219" w14:textId="035AEE2C"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single" w:sz="8" w:space="0" w:color="auto"/>
              <w:right w:val="nil"/>
            </w:tcBorders>
            <w:tcMar>
              <w:top w:w="15" w:type="dxa"/>
              <w:left w:w="15" w:type="dxa"/>
              <w:right w:w="15" w:type="dxa"/>
            </w:tcMar>
            <w:vAlign w:val="center"/>
          </w:tcPr>
          <w:p w14:paraId="7B936C7E" w14:textId="5A43DCAB" w:rsidR="50467D7E" w:rsidRPr="00A50610" w:rsidRDefault="50467D7E" w:rsidP="50467D7E">
            <w:pPr>
              <w:spacing w:after="0"/>
              <w:jc w:val="left"/>
              <w:rPr>
                <w:rFonts w:ascii="Calibri" w:hAnsi="Calibri" w:cs="Calibri"/>
                <w:sz w:val="20"/>
                <w:szCs w:val="20"/>
              </w:rPr>
            </w:pPr>
            <w:r w:rsidRPr="00A50610">
              <w:rPr>
                <w:rFonts w:ascii="Calibri" w:hAnsi="Calibri" w:cs="Calibri"/>
                <w:color w:val="000000" w:themeColor="text1"/>
                <w:sz w:val="20"/>
                <w:szCs w:val="20"/>
              </w:rPr>
              <w:t>Contingency for Inflation &amp; Exchange Risk</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7D9D269F" w14:textId="4B3FB849"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1876D523" w14:textId="7CF9414D"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9FDCF29" w14:textId="4DDAAFC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734C788" w14:textId="007277C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E516EDF" w14:textId="7AF6C832"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BEB994F" w14:textId="4E7ED27B"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829EE7F" w14:textId="765B3A8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8DDACB3" w14:textId="5E6EF92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5FCF81D" w14:textId="28F57CB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FB67D43" w14:textId="2ABBC62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776FA1F" w14:textId="129E0009"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70B1C14" w14:textId="45621C2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1685B9C" w14:textId="66E1002B"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F9285B5" w14:textId="7B8109E4"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740F5B0" w14:textId="3FFA102B"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nil"/>
              <w:right w:val="single" w:sz="8" w:space="0" w:color="auto"/>
            </w:tcBorders>
            <w:tcMar>
              <w:top w:w="15" w:type="dxa"/>
              <w:left w:w="15" w:type="dxa"/>
              <w:right w:w="15" w:type="dxa"/>
            </w:tcMar>
            <w:vAlign w:val="center"/>
          </w:tcPr>
          <w:p w14:paraId="65C5C661" w14:textId="3C013A71" w:rsidR="50467D7E" w:rsidRPr="00A50610" w:rsidRDefault="50467D7E">
            <w:pPr>
              <w:rPr>
                <w:rFonts w:ascii="Calibri" w:hAnsi="Calibri" w:cs="Calibri"/>
                <w:sz w:val="20"/>
                <w:szCs w:val="20"/>
              </w:rPr>
            </w:pPr>
          </w:p>
        </w:tc>
        <w:tc>
          <w:tcPr>
            <w:tcW w:w="1821" w:type="dxa"/>
            <w:tcBorders>
              <w:top w:val="nil"/>
              <w:left w:val="single" w:sz="8" w:space="0" w:color="auto"/>
              <w:bottom w:val="nil"/>
              <w:right w:val="single" w:sz="8" w:space="0" w:color="auto"/>
            </w:tcBorders>
            <w:tcMar>
              <w:top w:w="15" w:type="dxa"/>
              <w:left w:w="15" w:type="dxa"/>
              <w:right w:w="15" w:type="dxa"/>
            </w:tcMar>
            <w:vAlign w:val="center"/>
          </w:tcPr>
          <w:p w14:paraId="15234E5E" w14:textId="1E47C019"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B980588" w14:textId="5095B6A2"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323,809.64</w:t>
            </w:r>
          </w:p>
        </w:tc>
      </w:tr>
      <w:tr w:rsidR="50467D7E" w:rsidRPr="00A50610" w14:paraId="71C7400B" w14:textId="77777777" w:rsidTr="50467D7E">
        <w:trPr>
          <w:trHeight w:val="300"/>
        </w:trPr>
        <w:tc>
          <w:tcPr>
            <w:tcW w:w="2902" w:type="dxa"/>
            <w:tcBorders>
              <w:top w:val="nil"/>
              <w:left w:val="single" w:sz="8" w:space="0" w:color="auto"/>
              <w:bottom w:val="single" w:sz="8" w:space="0" w:color="auto"/>
              <w:right w:val="nil"/>
            </w:tcBorders>
            <w:tcMar>
              <w:top w:w="15" w:type="dxa"/>
              <w:left w:w="15" w:type="dxa"/>
              <w:right w:w="15" w:type="dxa"/>
            </w:tcMar>
            <w:vAlign w:val="center"/>
          </w:tcPr>
          <w:p w14:paraId="5CED44C2" w14:textId="39152B21"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683A42FD" w14:textId="0873A0A0" w:rsidR="50467D7E" w:rsidRPr="00A50610" w:rsidRDefault="50467D7E">
            <w:pPr>
              <w:rPr>
                <w:rFonts w:ascii="Calibri" w:hAnsi="Calibri" w:cs="Calibri"/>
                <w:sz w:val="20"/>
                <w:szCs w:val="20"/>
              </w:rPr>
            </w:pPr>
          </w:p>
        </w:tc>
        <w:tc>
          <w:tcPr>
            <w:tcW w:w="167" w:type="dxa"/>
            <w:tcBorders>
              <w:top w:val="nil"/>
              <w:left w:val="nil"/>
              <w:bottom w:val="single" w:sz="8" w:space="0" w:color="auto"/>
              <w:right w:val="nil"/>
            </w:tcBorders>
            <w:tcMar>
              <w:top w:w="15" w:type="dxa"/>
              <w:left w:w="15" w:type="dxa"/>
              <w:right w:w="15" w:type="dxa"/>
            </w:tcMar>
            <w:vAlign w:val="center"/>
          </w:tcPr>
          <w:p w14:paraId="31F538D4" w14:textId="670BE30D" w:rsidR="50467D7E" w:rsidRPr="00A50610" w:rsidRDefault="50467D7E">
            <w:pPr>
              <w:rPr>
                <w:rFonts w:ascii="Calibri" w:hAnsi="Calibri" w:cs="Calibri"/>
                <w:sz w:val="20"/>
                <w:szCs w:val="20"/>
              </w:rPr>
            </w:pPr>
          </w:p>
        </w:tc>
        <w:tc>
          <w:tcPr>
            <w:tcW w:w="22" w:type="dxa"/>
            <w:tcBorders>
              <w:top w:val="nil"/>
              <w:left w:val="nil"/>
              <w:bottom w:val="single" w:sz="8" w:space="0" w:color="auto"/>
              <w:right w:val="single" w:sz="8" w:space="0" w:color="auto"/>
            </w:tcBorders>
            <w:tcMar>
              <w:top w:w="15" w:type="dxa"/>
              <w:left w:w="15" w:type="dxa"/>
              <w:right w:w="15" w:type="dxa"/>
            </w:tcMar>
            <w:vAlign w:val="center"/>
          </w:tcPr>
          <w:p w14:paraId="5D55195B" w14:textId="02ECB491" w:rsidR="50467D7E" w:rsidRPr="00A50610" w:rsidRDefault="50467D7E">
            <w:pPr>
              <w:rPr>
                <w:rFonts w:ascii="Calibri" w:hAnsi="Calibri" w:cs="Calibri"/>
                <w:sz w:val="20"/>
                <w:szCs w:val="20"/>
              </w:rPr>
            </w:pPr>
          </w:p>
        </w:tc>
        <w:tc>
          <w:tcPr>
            <w:tcW w:w="2426" w:type="dxa"/>
            <w:tcBorders>
              <w:top w:val="single" w:sz="8" w:space="0" w:color="auto"/>
              <w:left w:val="single" w:sz="8" w:space="0" w:color="auto"/>
              <w:bottom w:val="nil"/>
              <w:right w:val="nil"/>
            </w:tcBorders>
            <w:tcMar>
              <w:top w:w="15" w:type="dxa"/>
              <w:left w:w="15" w:type="dxa"/>
              <w:right w:w="15" w:type="dxa"/>
            </w:tcMar>
            <w:vAlign w:val="center"/>
          </w:tcPr>
          <w:p w14:paraId="43195F3D" w14:textId="0DF7A3D0" w:rsidR="50467D7E" w:rsidRPr="00A50610" w:rsidRDefault="50467D7E" w:rsidP="50467D7E">
            <w:pPr>
              <w:spacing w:after="0"/>
              <w:rPr>
                <w:rFonts w:ascii="Calibri" w:hAnsi="Calibri" w:cs="Calibri"/>
                <w:sz w:val="20"/>
                <w:szCs w:val="20"/>
              </w:rPr>
            </w:pPr>
            <w:r w:rsidRPr="00A50610">
              <w:rPr>
                <w:rFonts w:ascii="Calibri" w:hAnsi="Calibri" w:cs="Calibri"/>
                <w:color w:val="000000" w:themeColor="text1"/>
                <w:sz w:val="20"/>
                <w:szCs w:val="20"/>
              </w:rPr>
              <w:t>GMS (5%)</w:t>
            </w:r>
          </w:p>
        </w:tc>
        <w:tc>
          <w:tcPr>
            <w:tcW w:w="167" w:type="dxa"/>
            <w:tcBorders>
              <w:top w:val="single" w:sz="8" w:space="0" w:color="auto"/>
              <w:left w:val="nil"/>
              <w:bottom w:val="single" w:sz="8" w:space="0" w:color="auto"/>
              <w:right w:val="nil"/>
            </w:tcBorders>
            <w:tcMar>
              <w:top w:w="15" w:type="dxa"/>
              <w:left w:w="15" w:type="dxa"/>
              <w:right w:w="15" w:type="dxa"/>
            </w:tcMar>
            <w:vAlign w:val="center"/>
          </w:tcPr>
          <w:p w14:paraId="537BA5DD" w14:textId="5D7AA897" w:rsidR="50467D7E" w:rsidRPr="00A50610" w:rsidRDefault="50467D7E">
            <w:pPr>
              <w:rPr>
                <w:rFonts w:ascii="Calibri" w:hAnsi="Calibri" w:cs="Calibri"/>
                <w:sz w:val="20"/>
                <w:szCs w:val="20"/>
              </w:rPr>
            </w:pPr>
          </w:p>
        </w:tc>
        <w:tc>
          <w:tcPr>
            <w:tcW w:w="1209" w:type="dxa"/>
            <w:tcBorders>
              <w:top w:val="single" w:sz="8" w:space="0" w:color="auto"/>
              <w:left w:val="nil"/>
              <w:bottom w:val="single" w:sz="8" w:space="0" w:color="auto"/>
              <w:right w:val="single" w:sz="8" w:space="0" w:color="auto"/>
            </w:tcBorders>
            <w:tcMar>
              <w:top w:w="15" w:type="dxa"/>
              <w:left w:w="15" w:type="dxa"/>
              <w:right w:w="15" w:type="dxa"/>
            </w:tcMar>
            <w:vAlign w:val="center"/>
          </w:tcPr>
          <w:p w14:paraId="722123A8" w14:textId="13152E35" w:rsidR="50467D7E" w:rsidRPr="00A50610" w:rsidRDefault="50467D7E">
            <w:pPr>
              <w:rPr>
                <w:rFonts w:ascii="Calibri" w:hAnsi="Calibri" w:cs="Calibri"/>
                <w:sz w:val="20"/>
                <w:szCs w:val="20"/>
              </w:rPr>
            </w:pPr>
          </w:p>
        </w:tc>
        <w:tc>
          <w:tcPr>
            <w:tcW w:w="898"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BDBAB22" w14:textId="6216B7F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BB625E8" w14:textId="780EF1D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FEDFC61" w14:textId="7D266D46"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54DC3B3" w14:textId="4508ECFC"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7E881F4" w14:textId="4FD091D1"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4071D05" w14:textId="5113E84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04B920F" w14:textId="7442B7F7"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45436DB" w14:textId="1806AF8A"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58E0B58" w14:textId="5A50725E"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387"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FC086A1" w14:textId="5420524D"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622EA49" w14:textId="0E2F7293"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BC7B7BB" w14:textId="73C6DF6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2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5F87E83" w14:textId="66AE8370"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x</w:t>
            </w:r>
          </w:p>
        </w:tc>
        <w:tc>
          <w:tcPr>
            <w:tcW w:w="136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47B59124" w14:textId="75FAD01F" w:rsidR="50467D7E" w:rsidRPr="00A50610" w:rsidRDefault="50467D7E">
            <w:pPr>
              <w:rPr>
                <w:rFonts w:ascii="Calibri" w:hAnsi="Calibri" w:cs="Calibri"/>
                <w:sz w:val="20"/>
                <w:szCs w:val="20"/>
              </w:rPr>
            </w:pPr>
          </w:p>
        </w:tc>
        <w:tc>
          <w:tcPr>
            <w:tcW w:w="1821" w:type="dxa"/>
            <w:tcBorders>
              <w:top w:val="nil"/>
              <w:left w:val="single" w:sz="8" w:space="0" w:color="auto"/>
              <w:bottom w:val="single" w:sz="8" w:space="0" w:color="auto"/>
              <w:right w:val="single" w:sz="8" w:space="0" w:color="auto"/>
            </w:tcBorders>
            <w:tcMar>
              <w:top w:w="15" w:type="dxa"/>
              <w:left w:w="15" w:type="dxa"/>
              <w:right w:w="15" w:type="dxa"/>
            </w:tcMar>
            <w:vAlign w:val="center"/>
          </w:tcPr>
          <w:p w14:paraId="77463FB6" w14:textId="47EF3AD3"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3081856" w14:textId="26D94B8F" w:rsidR="50467D7E" w:rsidRPr="00A50610" w:rsidRDefault="50467D7E" w:rsidP="50467D7E">
            <w:pPr>
              <w:spacing w:after="0"/>
              <w:jc w:val="center"/>
              <w:rPr>
                <w:rFonts w:ascii="Calibri" w:hAnsi="Calibri" w:cs="Calibri"/>
                <w:sz w:val="20"/>
                <w:szCs w:val="20"/>
              </w:rPr>
            </w:pPr>
            <w:r w:rsidRPr="00A50610">
              <w:rPr>
                <w:rFonts w:ascii="Calibri" w:hAnsi="Calibri" w:cs="Calibri"/>
                <w:color w:val="000000" w:themeColor="text1"/>
                <w:sz w:val="20"/>
                <w:szCs w:val="20"/>
              </w:rPr>
              <w:t>476,190</w:t>
            </w:r>
          </w:p>
        </w:tc>
      </w:tr>
      <w:tr w:rsidR="0011519F" w:rsidRPr="00A50610" w14:paraId="300934F6" w14:textId="77777777" w:rsidTr="50467D7E">
        <w:trPr>
          <w:trHeight w:val="300"/>
        </w:trPr>
        <w:tc>
          <w:tcPr>
            <w:tcW w:w="2902" w:type="dxa"/>
            <w:tcBorders>
              <w:top w:val="single" w:sz="8" w:space="0" w:color="auto"/>
              <w:left w:val="single" w:sz="8" w:space="0" w:color="auto"/>
              <w:bottom w:val="single" w:sz="8" w:space="0" w:color="auto"/>
              <w:right w:val="nil"/>
            </w:tcBorders>
            <w:shd w:val="clear" w:color="auto" w:fill="F2F2F2" w:themeFill="background1" w:themeFillShade="F2"/>
            <w:tcMar>
              <w:top w:w="15" w:type="dxa"/>
              <w:left w:w="15" w:type="dxa"/>
              <w:right w:w="15" w:type="dxa"/>
            </w:tcMar>
            <w:vAlign w:val="center"/>
          </w:tcPr>
          <w:p w14:paraId="610B1C91" w14:textId="2E80148C"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7B598F0" w14:textId="73CA0B4A"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8442F2B" w14:textId="5F9EAA72" w:rsidR="50467D7E" w:rsidRPr="00A50610" w:rsidRDefault="50467D7E">
            <w:pPr>
              <w:rPr>
                <w:rFonts w:ascii="Calibri" w:hAnsi="Calibri" w:cs="Calibri"/>
                <w:sz w:val="20"/>
                <w:szCs w:val="20"/>
              </w:rPr>
            </w:pPr>
          </w:p>
        </w:tc>
        <w:tc>
          <w:tcPr>
            <w:tcW w:w="22"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5DB94928" w14:textId="22F3C2DD" w:rsidR="50467D7E" w:rsidRPr="00A50610" w:rsidRDefault="50467D7E">
            <w:pPr>
              <w:rPr>
                <w:rFonts w:ascii="Calibri" w:hAnsi="Calibri" w:cs="Calibri"/>
                <w:sz w:val="20"/>
                <w:szCs w:val="20"/>
              </w:rPr>
            </w:pPr>
          </w:p>
        </w:tc>
        <w:tc>
          <w:tcPr>
            <w:tcW w:w="2426"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CBECECF" w14:textId="302418EC"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36100F3E" w14:textId="054AA058" w:rsidR="50467D7E" w:rsidRPr="00A50610" w:rsidRDefault="50467D7E">
            <w:pPr>
              <w:rPr>
                <w:rFonts w:ascii="Calibri" w:hAnsi="Calibri" w:cs="Calibri"/>
                <w:sz w:val="20"/>
                <w:szCs w:val="20"/>
              </w:rPr>
            </w:pPr>
          </w:p>
        </w:tc>
        <w:tc>
          <w:tcPr>
            <w:tcW w:w="1209" w:type="dxa"/>
            <w:tcBorders>
              <w:top w:val="single" w:sz="8" w:space="0" w:color="auto"/>
              <w:left w:val="single" w:sz="8" w:space="0" w:color="auto"/>
              <w:bottom w:val="single" w:sz="8" w:space="0" w:color="auto"/>
              <w:right w:val="nil"/>
            </w:tcBorders>
            <w:shd w:val="clear" w:color="auto" w:fill="F2F2F2" w:themeFill="background1" w:themeFillShade="F2"/>
            <w:tcMar>
              <w:top w:w="15" w:type="dxa"/>
              <w:left w:w="15" w:type="dxa"/>
              <w:right w:w="15" w:type="dxa"/>
            </w:tcMar>
            <w:vAlign w:val="center"/>
          </w:tcPr>
          <w:p w14:paraId="09C0C22D" w14:textId="68D886CD" w:rsidR="50467D7E" w:rsidRPr="00A50610" w:rsidRDefault="50467D7E" w:rsidP="50467D7E">
            <w:pPr>
              <w:spacing w:after="0"/>
              <w:rPr>
                <w:rFonts w:ascii="Calibri" w:hAnsi="Calibri" w:cs="Calibri"/>
                <w:sz w:val="20"/>
                <w:szCs w:val="20"/>
              </w:rPr>
            </w:pPr>
            <w:r w:rsidRPr="00A50610">
              <w:rPr>
                <w:rFonts w:ascii="Calibri" w:hAnsi="Calibri" w:cs="Calibri"/>
                <w:b/>
                <w:bCs/>
                <w:color w:val="000000" w:themeColor="text1"/>
                <w:sz w:val="20"/>
                <w:szCs w:val="20"/>
              </w:rPr>
              <w:t>Total Project Management Cost</w:t>
            </w:r>
          </w:p>
        </w:tc>
        <w:tc>
          <w:tcPr>
            <w:tcW w:w="898"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764609D" w14:textId="46175519"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FE884BB" w14:textId="3CA3744E"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79B6DC9F" w14:textId="0BD24BF2"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08F5A0C" w14:textId="680D3CCC"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FA3968E" w14:textId="61D2349E"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0DB681A8" w14:textId="7172B889"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9216E29" w14:textId="62F0F00F"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DAFF0F6" w14:textId="03D23535"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1E12953E" w14:textId="709723DB"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AEA5579" w14:textId="51A14E3B"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436E0809" w14:textId="78E7C45B"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3179C9E3" w14:textId="5CA9FB78"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2DB7ECF6" w14:textId="10669A70" w:rsidR="50467D7E" w:rsidRPr="00A50610" w:rsidRDefault="50467D7E">
            <w:pPr>
              <w:rPr>
                <w:rFonts w:ascii="Calibri" w:hAnsi="Calibri" w:cs="Calibri"/>
                <w:sz w:val="20"/>
                <w:szCs w:val="20"/>
              </w:rPr>
            </w:pPr>
          </w:p>
        </w:tc>
        <w:tc>
          <w:tcPr>
            <w:tcW w:w="1361" w:type="dxa"/>
            <w:tcBorders>
              <w:top w:val="single" w:sz="8" w:space="0" w:color="auto"/>
              <w:left w:val="nil"/>
              <w:bottom w:val="single" w:sz="8" w:space="0" w:color="auto"/>
              <w:right w:val="nil"/>
            </w:tcBorders>
            <w:shd w:val="clear" w:color="auto" w:fill="F2F2F2" w:themeFill="background1" w:themeFillShade="F2"/>
            <w:tcMar>
              <w:top w:w="15" w:type="dxa"/>
              <w:left w:w="15" w:type="dxa"/>
              <w:right w:w="15" w:type="dxa"/>
            </w:tcMar>
            <w:vAlign w:val="center"/>
          </w:tcPr>
          <w:p w14:paraId="621FBA7A" w14:textId="712222B8" w:rsidR="50467D7E" w:rsidRPr="00A50610" w:rsidRDefault="50467D7E">
            <w:pPr>
              <w:rPr>
                <w:rFonts w:ascii="Calibri" w:hAnsi="Calibri" w:cs="Calibri"/>
                <w:sz w:val="20"/>
                <w:szCs w:val="20"/>
              </w:rPr>
            </w:pPr>
          </w:p>
        </w:tc>
        <w:tc>
          <w:tcPr>
            <w:tcW w:w="1821" w:type="dxa"/>
            <w:tcBorders>
              <w:top w:val="single" w:sz="8" w:space="0" w:color="auto"/>
              <w:left w:val="nil"/>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01519934" w14:textId="371671C0"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15" w:type="dxa"/>
              <w:left w:w="15" w:type="dxa"/>
              <w:right w:w="15" w:type="dxa"/>
            </w:tcMar>
            <w:vAlign w:val="center"/>
          </w:tcPr>
          <w:p w14:paraId="4E41B815" w14:textId="20CEC109" w:rsidR="50467D7E" w:rsidRPr="00A50610" w:rsidRDefault="50467D7E" w:rsidP="50467D7E">
            <w:pPr>
              <w:spacing w:after="0"/>
              <w:jc w:val="center"/>
              <w:rPr>
                <w:rFonts w:ascii="Calibri" w:hAnsi="Calibri" w:cs="Calibri"/>
                <w:sz w:val="20"/>
                <w:szCs w:val="20"/>
              </w:rPr>
            </w:pPr>
            <w:r w:rsidRPr="00A50610">
              <w:rPr>
                <w:rFonts w:ascii="Calibri" w:hAnsi="Calibri" w:cs="Calibri"/>
                <w:b/>
                <w:bCs/>
                <w:color w:val="000000" w:themeColor="text1"/>
                <w:sz w:val="20"/>
                <w:szCs w:val="20"/>
              </w:rPr>
              <w:t>1,400,000.12</w:t>
            </w:r>
          </w:p>
        </w:tc>
      </w:tr>
      <w:tr w:rsidR="0011519F" w:rsidRPr="00A50610" w14:paraId="28E449D3" w14:textId="77777777" w:rsidTr="50467D7E">
        <w:trPr>
          <w:trHeight w:val="300"/>
        </w:trPr>
        <w:tc>
          <w:tcPr>
            <w:tcW w:w="2902" w:type="dxa"/>
            <w:tcBorders>
              <w:top w:val="single" w:sz="8" w:space="0" w:color="auto"/>
              <w:left w:val="single" w:sz="8" w:space="0" w:color="auto"/>
              <w:bottom w:val="single" w:sz="8" w:space="0" w:color="auto"/>
              <w:right w:val="nil"/>
            </w:tcBorders>
            <w:shd w:val="clear" w:color="auto" w:fill="BFBFBF" w:themeFill="background1" w:themeFillShade="BF"/>
            <w:tcMar>
              <w:top w:w="15" w:type="dxa"/>
              <w:left w:w="15" w:type="dxa"/>
              <w:right w:w="15" w:type="dxa"/>
            </w:tcMar>
            <w:vAlign w:val="center"/>
          </w:tcPr>
          <w:p w14:paraId="75E8A8AC" w14:textId="27A9FAFD"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6196743C" w14:textId="1DFB1349"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115BCC36" w14:textId="33358968" w:rsidR="50467D7E" w:rsidRPr="00A50610" w:rsidRDefault="50467D7E">
            <w:pPr>
              <w:rPr>
                <w:rFonts w:ascii="Calibri" w:hAnsi="Calibri" w:cs="Calibri"/>
                <w:sz w:val="20"/>
                <w:szCs w:val="20"/>
              </w:rPr>
            </w:pPr>
          </w:p>
        </w:tc>
        <w:tc>
          <w:tcPr>
            <w:tcW w:w="22"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7ACEF573" w14:textId="170E493C" w:rsidR="50467D7E" w:rsidRPr="00A50610" w:rsidRDefault="50467D7E">
            <w:pPr>
              <w:rPr>
                <w:rFonts w:ascii="Calibri" w:hAnsi="Calibri" w:cs="Calibri"/>
                <w:sz w:val="20"/>
                <w:szCs w:val="20"/>
              </w:rPr>
            </w:pPr>
          </w:p>
        </w:tc>
        <w:tc>
          <w:tcPr>
            <w:tcW w:w="2426"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385BB6DF" w14:textId="76F59C1C" w:rsidR="50467D7E" w:rsidRPr="00A50610" w:rsidRDefault="50467D7E">
            <w:pPr>
              <w:rPr>
                <w:rFonts w:ascii="Calibri" w:hAnsi="Calibri" w:cs="Calibri"/>
                <w:sz w:val="20"/>
                <w:szCs w:val="20"/>
              </w:rPr>
            </w:pPr>
          </w:p>
        </w:tc>
        <w:tc>
          <w:tcPr>
            <w:tcW w:w="167" w:type="dxa"/>
            <w:tcBorders>
              <w:top w:val="single" w:sz="8" w:space="0" w:color="auto"/>
              <w:left w:val="nil"/>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494AB928" w14:textId="4B582453" w:rsidR="50467D7E" w:rsidRPr="00A50610" w:rsidRDefault="50467D7E">
            <w:pPr>
              <w:rPr>
                <w:rFonts w:ascii="Calibri" w:hAnsi="Calibri" w:cs="Calibri"/>
                <w:sz w:val="20"/>
                <w:szCs w:val="20"/>
              </w:rPr>
            </w:pPr>
          </w:p>
        </w:tc>
        <w:tc>
          <w:tcPr>
            <w:tcW w:w="1209" w:type="dxa"/>
            <w:tcBorders>
              <w:top w:val="single" w:sz="8" w:space="0" w:color="auto"/>
              <w:left w:val="single" w:sz="8" w:space="0" w:color="auto"/>
              <w:bottom w:val="single" w:sz="8" w:space="0" w:color="auto"/>
              <w:right w:val="nil"/>
            </w:tcBorders>
            <w:shd w:val="clear" w:color="auto" w:fill="BFBFBF" w:themeFill="background1" w:themeFillShade="BF"/>
            <w:tcMar>
              <w:top w:w="15" w:type="dxa"/>
              <w:left w:w="15" w:type="dxa"/>
              <w:right w:w="15" w:type="dxa"/>
            </w:tcMar>
            <w:vAlign w:val="center"/>
          </w:tcPr>
          <w:p w14:paraId="119F0971" w14:textId="5CF067C4" w:rsidR="50467D7E" w:rsidRPr="00A50610" w:rsidRDefault="50467D7E" w:rsidP="50467D7E">
            <w:pPr>
              <w:spacing w:after="0"/>
              <w:jc w:val="left"/>
              <w:rPr>
                <w:rFonts w:ascii="Calibri" w:hAnsi="Calibri" w:cs="Calibri"/>
                <w:sz w:val="20"/>
                <w:szCs w:val="20"/>
              </w:rPr>
            </w:pPr>
            <w:r w:rsidRPr="00A50610">
              <w:rPr>
                <w:rFonts w:ascii="Calibri" w:hAnsi="Calibri" w:cs="Calibri"/>
                <w:b/>
                <w:bCs/>
                <w:color w:val="000000" w:themeColor="text1"/>
                <w:sz w:val="20"/>
                <w:szCs w:val="20"/>
              </w:rPr>
              <w:t>Total Project Budget</w:t>
            </w:r>
          </w:p>
        </w:tc>
        <w:tc>
          <w:tcPr>
            <w:tcW w:w="898"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0E3EF344" w14:textId="67AAF089"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1625CFED" w14:textId="12CED008"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1630022C" w14:textId="7A4278FA"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285A9FBE" w14:textId="7EDC30B4"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4A4BB6BF" w14:textId="536F4FE5"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4B46A540" w14:textId="560CC34A"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69C50AAD" w14:textId="5FD46FBE"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4E7F949A" w14:textId="10E00204"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01512604" w14:textId="1009BC03" w:rsidR="50467D7E" w:rsidRPr="00A50610" w:rsidRDefault="50467D7E">
            <w:pPr>
              <w:rPr>
                <w:rFonts w:ascii="Calibri" w:hAnsi="Calibri" w:cs="Calibri"/>
                <w:sz w:val="20"/>
                <w:szCs w:val="20"/>
              </w:rPr>
            </w:pPr>
          </w:p>
        </w:tc>
        <w:tc>
          <w:tcPr>
            <w:tcW w:w="387"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6BE71D40" w14:textId="3D83F91B"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026DCD74" w14:textId="57FC26E7"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0F86E09E" w14:textId="6B0C8DE8" w:rsidR="50467D7E" w:rsidRPr="00A50610" w:rsidRDefault="50467D7E">
            <w:pPr>
              <w:rPr>
                <w:rFonts w:ascii="Calibri" w:hAnsi="Calibri" w:cs="Calibri"/>
                <w:sz w:val="20"/>
                <w:szCs w:val="20"/>
              </w:rPr>
            </w:pPr>
          </w:p>
        </w:tc>
        <w:tc>
          <w:tcPr>
            <w:tcW w:w="250"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616FD9FE" w14:textId="00AFB82A" w:rsidR="50467D7E" w:rsidRPr="00A50610" w:rsidRDefault="50467D7E">
            <w:pPr>
              <w:rPr>
                <w:rFonts w:ascii="Calibri" w:hAnsi="Calibri" w:cs="Calibri"/>
                <w:sz w:val="20"/>
                <w:szCs w:val="20"/>
              </w:rPr>
            </w:pPr>
          </w:p>
        </w:tc>
        <w:tc>
          <w:tcPr>
            <w:tcW w:w="1361" w:type="dxa"/>
            <w:tcBorders>
              <w:top w:val="single" w:sz="8" w:space="0" w:color="auto"/>
              <w:left w:val="nil"/>
              <w:bottom w:val="single" w:sz="8" w:space="0" w:color="auto"/>
              <w:right w:val="nil"/>
            </w:tcBorders>
            <w:shd w:val="clear" w:color="auto" w:fill="BFBFBF" w:themeFill="background1" w:themeFillShade="BF"/>
            <w:tcMar>
              <w:top w:w="15" w:type="dxa"/>
              <w:left w:w="15" w:type="dxa"/>
              <w:right w:w="15" w:type="dxa"/>
            </w:tcMar>
            <w:vAlign w:val="center"/>
          </w:tcPr>
          <w:p w14:paraId="42085760" w14:textId="3110223D" w:rsidR="50467D7E" w:rsidRPr="00A50610" w:rsidRDefault="50467D7E">
            <w:pPr>
              <w:rPr>
                <w:rFonts w:ascii="Calibri" w:hAnsi="Calibri" w:cs="Calibri"/>
                <w:sz w:val="20"/>
                <w:szCs w:val="20"/>
              </w:rPr>
            </w:pPr>
          </w:p>
        </w:tc>
        <w:tc>
          <w:tcPr>
            <w:tcW w:w="1821" w:type="dxa"/>
            <w:tcBorders>
              <w:top w:val="single" w:sz="8" w:space="0" w:color="auto"/>
              <w:left w:val="nil"/>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19D9209A" w14:textId="548D4252" w:rsidR="50467D7E" w:rsidRPr="00A50610" w:rsidRDefault="50467D7E">
            <w:pPr>
              <w:rPr>
                <w:rFonts w:ascii="Calibri" w:hAnsi="Calibri" w:cs="Calibri"/>
                <w:sz w:val="20"/>
                <w:szCs w:val="20"/>
              </w:rPr>
            </w:pPr>
          </w:p>
        </w:tc>
        <w:tc>
          <w:tcPr>
            <w:tcW w:w="166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15" w:type="dxa"/>
              <w:left w:w="15" w:type="dxa"/>
              <w:right w:w="15" w:type="dxa"/>
            </w:tcMar>
            <w:vAlign w:val="center"/>
          </w:tcPr>
          <w:p w14:paraId="6AF5CA6E" w14:textId="080C00B9" w:rsidR="50467D7E" w:rsidRPr="00A50610" w:rsidRDefault="50467D7E" w:rsidP="50467D7E">
            <w:pPr>
              <w:spacing w:after="0"/>
              <w:jc w:val="center"/>
              <w:rPr>
                <w:rFonts w:ascii="Calibri" w:hAnsi="Calibri" w:cs="Calibri"/>
                <w:sz w:val="20"/>
                <w:szCs w:val="20"/>
              </w:rPr>
            </w:pPr>
            <w:r w:rsidRPr="00A50610">
              <w:rPr>
                <w:rFonts w:ascii="Calibri" w:hAnsi="Calibri" w:cs="Calibri"/>
                <w:b/>
                <w:bCs/>
                <w:color w:val="000000" w:themeColor="text1"/>
                <w:sz w:val="20"/>
                <w:szCs w:val="20"/>
              </w:rPr>
              <w:t>10,000,000.12</w:t>
            </w:r>
          </w:p>
        </w:tc>
      </w:tr>
    </w:tbl>
    <w:p w14:paraId="375921F8" w14:textId="58D729D3" w:rsidR="006405D6" w:rsidRPr="00A50610" w:rsidRDefault="006405D6" w:rsidP="007A6C11">
      <w:pPr>
        <w:contextualSpacing/>
        <w:rPr>
          <w:rFonts w:ascii="Calibri" w:hAnsi="Calibri" w:cs="Calibri"/>
          <w:sz w:val="20"/>
          <w:szCs w:val="20"/>
        </w:rPr>
      </w:pPr>
    </w:p>
    <w:p w14:paraId="5146856A" w14:textId="77777777" w:rsidR="00A16747" w:rsidRPr="00A50610" w:rsidRDefault="00A16747" w:rsidP="007A6C11">
      <w:pPr>
        <w:contextualSpacing/>
        <w:rPr>
          <w:rFonts w:ascii="Calibri" w:hAnsi="Calibri" w:cs="Calibri"/>
          <w:sz w:val="20"/>
        </w:rPr>
        <w:sectPr w:rsidR="00A16747" w:rsidRPr="00A50610" w:rsidSect="00BF75F3">
          <w:pgSz w:w="16838" w:h="11906" w:orient="landscape" w:code="9"/>
          <w:pgMar w:top="1152" w:right="864" w:bottom="1152" w:left="864" w:header="720" w:footer="432" w:gutter="0"/>
          <w:cols w:space="708"/>
          <w:titlePg/>
          <w:docGrid w:linePitch="360"/>
        </w:sectPr>
      </w:pPr>
    </w:p>
    <w:p w14:paraId="4E2EDCDC" w14:textId="61FB3ECA" w:rsidR="00886D9F" w:rsidRPr="00A50610" w:rsidRDefault="00D727AB" w:rsidP="007A6C11">
      <w:pPr>
        <w:pStyle w:val="Heading1"/>
        <w:contextualSpacing/>
        <w:rPr>
          <w:rFonts w:ascii="Calibri" w:hAnsi="Calibri" w:cs="Calibri"/>
          <w:sz w:val="20"/>
        </w:rPr>
      </w:pPr>
      <w:r w:rsidRPr="00A50610">
        <w:rPr>
          <w:rFonts w:ascii="Calibri" w:hAnsi="Calibri" w:cs="Calibri"/>
          <w:sz w:val="20"/>
        </w:rPr>
        <w:t>Governance and Management Arrangements</w:t>
      </w:r>
    </w:p>
    <w:p w14:paraId="58224A3E" w14:textId="2AA894C6" w:rsidR="00886D9F" w:rsidRPr="00A50610" w:rsidRDefault="00886D9F" w:rsidP="00886D9F">
      <w:pPr>
        <w:contextualSpacing/>
        <w:rPr>
          <w:rFonts w:ascii="Calibri" w:hAnsi="Calibri" w:cs="Calibri"/>
          <w:sz w:val="20"/>
          <w:szCs w:val="20"/>
        </w:rPr>
      </w:pPr>
      <w:r w:rsidRPr="7850B99E">
        <w:rPr>
          <w:rFonts w:ascii="Calibri" w:hAnsi="Calibri" w:cs="Calibri"/>
          <w:sz w:val="20"/>
          <w:szCs w:val="20"/>
        </w:rPr>
        <w:t xml:space="preserve">The governance structure for the </w:t>
      </w:r>
      <w:r w:rsidR="20F0361E" w:rsidRPr="7850B99E">
        <w:rPr>
          <w:rFonts w:ascii="Calibri" w:hAnsi="Calibri" w:cs="Calibri"/>
          <w:sz w:val="20"/>
          <w:szCs w:val="20"/>
        </w:rPr>
        <w:t>Agritech Initiative and the COE</w:t>
      </w:r>
      <w:r w:rsidRPr="7850B99E">
        <w:rPr>
          <w:rFonts w:ascii="Calibri" w:hAnsi="Calibri" w:cs="Calibri"/>
          <w:sz w:val="20"/>
          <w:szCs w:val="20"/>
        </w:rPr>
        <w:t xml:space="preserve"> Agritech Hub is designed to ensure inclusive decision-making, accountability, and alignment with national priorities and UNDP standards. It operates through three complementary levels: </w:t>
      </w:r>
      <w:r w:rsidRPr="7850B99E">
        <w:rPr>
          <w:rFonts w:ascii="Calibri" w:hAnsi="Calibri" w:cs="Calibri"/>
          <w:b/>
          <w:bCs/>
          <w:sz w:val="20"/>
          <w:szCs w:val="20"/>
        </w:rPr>
        <w:t>Strategic, Management, and Technical</w:t>
      </w:r>
      <w:r w:rsidRPr="7850B99E">
        <w:rPr>
          <w:rFonts w:ascii="Calibri" w:hAnsi="Calibri" w:cs="Calibri"/>
          <w:sz w:val="20"/>
          <w:szCs w:val="20"/>
        </w:rPr>
        <w:t>, each with clearly defined roles and responsibilities.</w:t>
      </w:r>
    </w:p>
    <w:p w14:paraId="67E15FC6" w14:textId="77777777" w:rsidR="00886D9F" w:rsidRPr="00A50610" w:rsidRDefault="00886D9F" w:rsidP="00886D9F">
      <w:pPr>
        <w:contextualSpacing/>
        <w:rPr>
          <w:rFonts w:ascii="Calibri" w:hAnsi="Calibri" w:cs="Calibri"/>
          <w:iCs/>
          <w:sz w:val="20"/>
        </w:rPr>
      </w:pPr>
    </w:p>
    <w:p w14:paraId="36870CF5" w14:textId="6A411E97" w:rsidR="00886D9F" w:rsidRPr="00A50610" w:rsidRDefault="00886D9F" w:rsidP="00886D9F">
      <w:pPr>
        <w:contextualSpacing/>
        <w:rPr>
          <w:rFonts w:ascii="Calibri" w:hAnsi="Calibri" w:cs="Calibri"/>
          <w:sz w:val="20"/>
          <w:szCs w:val="20"/>
        </w:rPr>
      </w:pPr>
      <w:r w:rsidRPr="7850B99E">
        <w:rPr>
          <w:rFonts w:ascii="Calibri" w:hAnsi="Calibri" w:cs="Calibri"/>
          <w:sz w:val="20"/>
          <w:szCs w:val="20"/>
        </w:rPr>
        <w:t xml:space="preserve">At the Strategic Level, the </w:t>
      </w:r>
      <w:r w:rsidR="06EBAA79" w:rsidRPr="7850B99E">
        <w:rPr>
          <w:rFonts w:ascii="Calibri" w:hAnsi="Calibri" w:cs="Calibri"/>
          <w:sz w:val="20"/>
          <w:szCs w:val="20"/>
        </w:rPr>
        <w:t>Project Board</w:t>
      </w:r>
      <w:r w:rsidRPr="7850B99E">
        <w:rPr>
          <w:rFonts w:ascii="Calibri" w:hAnsi="Calibri" w:cs="Calibri"/>
          <w:sz w:val="20"/>
          <w:szCs w:val="20"/>
        </w:rPr>
        <w:t xml:space="preserve">, chaired by the Ministry of Higher Education, Science, Technology and Innovation (MESCTI) and co-chaired technically by UNDP, that provides overall direction and oversight. This body includes key government ministries, UNDP, strategic partners such as </w:t>
      </w:r>
      <w:r w:rsidR="006D0746" w:rsidRPr="7850B99E">
        <w:rPr>
          <w:rFonts w:ascii="Calibri" w:hAnsi="Calibri" w:cs="Calibri"/>
          <w:sz w:val="20"/>
          <w:szCs w:val="20"/>
        </w:rPr>
        <w:t>INAPEM</w:t>
      </w:r>
      <w:r w:rsidRPr="7850B99E">
        <w:rPr>
          <w:rFonts w:ascii="Calibri" w:hAnsi="Calibri" w:cs="Calibri"/>
          <w:sz w:val="20"/>
          <w:szCs w:val="20"/>
        </w:rPr>
        <w:t>, and private sector representatives as observers. Its mandate is to approve annual work plans, budgets, and results frameworks; ensure alignment with Angola’s development strategies; facilitate inter-ministerial coordination; and monitor progress. By bringing together national authorities, development partners, and private sector actors, the committee guarantees stakeholder representation and authority to make decisions on project priorities and resource allocation.</w:t>
      </w:r>
    </w:p>
    <w:p w14:paraId="05414D17" w14:textId="77777777" w:rsidR="00D57D65" w:rsidRPr="00A50610" w:rsidRDefault="00D57D65" w:rsidP="00886D9F">
      <w:pPr>
        <w:contextualSpacing/>
        <w:rPr>
          <w:rFonts w:ascii="Calibri" w:hAnsi="Calibri" w:cs="Calibri"/>
          <w:iCs/>
          <w:sz w:val="20"/>
        </w:rPr>
      </w:pPr>
    </w:p>
    <w:p w14:paraId="7608E413" w14:textId="0E3F89D4" w:rsidR="00886D9F" w:rsidRPr="00A50610" w:rsidRDefault="00886D9F" w:rsidP="00886D9F">
      <w:pPr>
        <w:contextualSpacing/>
        <w:rPr>
          <w:rFonts w:ascii="Calibri" w:hAnsi="Calibri" w:cs="Calibri"/>
          <w:iCs/>
          <w:sz w:val="20"/>
        </w:rPr>
      </w:pPr>
      <w:r w:rsidRPr="00A50610">
        <w:rPr>
          <w:rFonts w:ascii="Calibri" w:hAnsi="Calibri" w:cs="Calibri"/>
          <w:iCs/>
          <w:sz w:val="20"/>
        </w:rPr>
        <w:t xml:space="preserve">The Management Level is led by the Project Management Unit (PMU), hosted by UNDP under MESCTI’s supervision. The PMU is responsible for day-to-day operations, financial and procurement compliance, preparation of annual work plans, and coordination with ministries, universities, incubators, and private sector partners. It also oversees reporting, monitoring and evaluation (MEL), and risk management, ensuring that implementation adheres to UNDP’s </w:t>
      </w:r>
      <w:r w:rsidR="00D82924" w:rsidRPr="00A50610">
        <w:rPr>
          <w:rFonts w:ascii="Calibri" w:hAnsi="Calibri" w:cs="Calibri"/>
          <w:iCs/>
          <w:sz w:val="20"/>
        </w:rPr>
        <w:t xml:space="preserve">Programme and Operations Policies and Procedures </w:t>
      </w:r>
      <w:r w:rsidR="00D82924" w:rsidRPr="00A50610">
        <w:rPr>
          <w:rFonts w:ascii="Calibri" w:hAnsi="Calibri" w:cs="Calibri"/>
          <w:iCs/>
          <w:sz w:val="20"/>
          <w:lang w:val="en-US"/>
        </w:rPr>
        <w:t>(</w:t>
      </w:r>
      <w:r w:rsidRPr="00A50610">
        <w:rPr>
          <w:rFonts w:ascii="Calibri" w:hAnsi="Calibri" w:cs="Calibri"/>
          <w:iCs/>
          <w:sz w:val="20"/>
        </w:rPr>
        <w:t>POPP</w:t>
      </w:r>
      <w:r w:rsidR="00D82924" w:rsidRPr="00A50610">
        <w:rPr>
          <w:rFonts w:ascii="Calibri" w:hAnsi="Calibri" w:cs="Calibri"/>
          <w:iCs/>
          <w:sz w:val="20"/>
        </w:rPr>
        <w:t>)</w:t>
      </w:r>
      <w:r w:rsidRPr="00A50610">
        <w:rPr>
          <w:rFonts w:ascii="Calibri" w:hAnsi="Calibri" w:cs="Calibri"/>
          <w:iCs/>
          <w:sz w:val="20"/>
        </w:rPr>
        <w:t xml:space="preserve"> standards. The PMU serves as the operational link between strategic decisions and technical execution, reporting regularly to MESCTI and supporting the Steering Committee with evidence-based analysis.</w:t>
      </w:r>
    </w:p>
    <w:p w14:paraId="1D4512F6" w14:textId="77777777" w:rsidR="00D57D65" w:rsidRPr="00A50610" w:rsidRDefault="00D57D65" w:rsidP="00886D9F">
      <w:pPr>
        <w:contextualSpacing/>
        <w:rPr>
          <w:rFonts w:ascii="Calibri" w:hAnsi="Calibri" w:cs="Calibri"/>
          <w:iCs/>
          <w:sz w:val="20"/>
        </w:rPr>
      </w:pPr>
    </w:p>
    <w:p w14:paraId="4E229B45" w14:textId="79BBD9C3" w:rsidR="00886D9F" w:rsidRPr="00A50610" w:rsidRDefault="00886D9F" w:rsidP="00886D9F">
      <w:pPr>
        <w:contextualSpacing/>
        <w:rPr>
          <w:rFonts w:ascii="Calibri" w:hAnsi="Calibri" w:cs="Calibri"/>
          <w:sz w:val="20"/>
          <w:szCs w:val="20"/>
        </w:rPr>
      </w:pPr>
      <w:r w:rsidRPr="7850B99E">
        <w:rPr>
          <w:rFonts w:ascii="Calibri" w:hAnsi="Calibri" w:cs="Calibri"/>
          <w:sz w:val="20"/>
          <w:szCs w:val="20"/>
        </w:rPr>
        <w:t xml:space="preserve">Finally, the Technical Level consists of the Agritech Hub Team, based at the </w:t>
      </w:r>
      <w:r w:rsidR="7F731CA3" w:rsidRPr="7850B99E">
        <w:rPr>
          <w:rFonts w:ascii="Calibri" w:hAnsi="Calibri" w:cs="Calibri"/>
          <w:sz w:val="20"/>
          <w:szCs w:val="20"/>
        </w:rPr>
        <w:t>C</w:t>
      </w:r>
      <w:r w:rsidR="09DB44AD" w:rsidRPr="7850B99E">
        <w:rPr>
          <w:rFonts w:ascii="Calibri" w:hAnsi="Calibri" w:cs="Calibri"/>
          <w:sz w:val="20"/>
          <w:szCs w:val="20"/>
        </w:rPr>
        <w:t>OE</w:t>
      </w:r>
      <w:r w:rsidRPr="7850B99E">
        <w:rPr>
          <w:rFonts w:ascii="Calibri" w:hAnsi="Calibri" w:cs="Calibri"/>
          <w:sz w:val="20"/>
          <w:szCs w:val="20"/>
        </w:rPr>
        <w:t xml:space="preserve"> under MESCTI. This team manages the implementation of all program outputs, including incubation, acceleration, prototyping, and data observatory functions. It works directly with startups, SMEs, and universities, conducts field validation, and develops training and knowledge products. The technical team also maintains partnerships with regional initiatives such as the Lobito Corridor and AfCFTA, ensuring that the hub remains a driver of innovation and market integration.</w:t>
      </w:r>
    </w:p>
    <w:p w14:paraId="3E9F661F" w14:textId="77777777" w:rsidR="00E1609A" w:rsidRPr="00A50610" w:rsidRDefault="00E1609A" w:rsidP="00886D9F">
      <w:pPr>
        <w:contextualSpacing/>
        <w:rPr>
          <w:rFonts w:ascii="Calibri" w:hAnsi="Calibri" w:cs="Calibri"/>
          <w:iCs/>
          <w:sz w:val="20"/>
        </w:rPr>
      </w:pPr>
    </w:p>
    <w:p w14:paraId="6579459E" w14:textId="0CFEBD50" w:rsidR="00886D9F" w:rsidRPr="00A50610" w:rsidRDefault="00886D9F" w:rsidP="00886D9F">
      <w:pPr>
        <w:contextualSpacing/>
        <w:rPr>
          <w:rFonts w:ascii="Calibri" w:hAnsi="Calibri" w:cs="Calibri"/>
          <w:sz w:val="20"/>
          <w:szCs w:val="20"/>
        </w:rPr>
      </w:pPr>
      <w:r w:rsidRPr="00A50610">
        <w:rPr>
          <w:rFonts w:ascii="Calibri" w:hAnsi="Calibri" w:cs="Calibri"/>
          <w:sz w:val="20"/>
          <w:szCs w:val="20"/>
        </w:rPr>
        <w:t>Coordination mechanisms</w:t>
      </w:r>
      <w:r w:rsidR="00E1609A" w:rsidRPr="00A50610">
        <w:rPr>
          <w:rFonts w:ascii="Calibri" w:hAnsi="Calibri" w:cs="Calibri"/>
          <w:sz w:val="20"/>
          <w:szCs w:val="20"/>
        </w:rPr>
        <w:t xml:space="preserve">, </w:t>
      </w:r>
      <w:r w:rsidRPr="00A50610">
        <w:rPr>
          <w:rFonts w:ascii="Calibri" w:hAnsi="Calibri" w:cs="Calibri"/>
          <w:sz w:val="20"/>
          <w:szCs w:val="20"/>
        </w:rPr>
        <w:t>such as monthly alignment meetings between MESCTI and the PMU, technical communication channels, and a Hub Technical Committee</w:t>
      </w:r>
      <w:r w:rsidR="005B64A6" w:rsidRPr="00A50610">
        <w:rPr>
          <w:rFonts w:ascii="Calibri" w:hAnsi="Calibri" w:cs="Calibri"/>
          <w:sz w:val="20"/>
          <w:szCs w:val="20"/>
        </w:rPr>
        <w:t xml:space="preserve">, </w:t>
      </w:r>
      <w:r w:rsidRPr="00A50610">
        <w:rPr>
          <w:rFonts w:ascii="Calibri" w:hAnsi="Calibri" w:cs="Calibri"/>
          <w:sz w:val="20"/>
          <w:szCs w:val="20"/>
        </w:rPr>
        <w:t>ensur</w:t>
      </w:r>
      <w:r w:rsidR="005B64A6" w:rsidRPr="00A50610">
        <w:rPr>
          <w:rFonts w:ascii="Calibri" w:hAnsi="Calibri" w:cs="Calibri"/>
          <w:sz w:val="20"/>
          <w:szCs w:val="20"/>
        </w:rPr>
        <w:t>ing</w:t>
      </w:r>
      <w:r w:rsidRPr="00A50610">
        <w:rPr>
          <w:rFonts w:ascii="Calibri" w:hAnsi="Calibri" w:cs="Calibri"/>
          <w:sz w:val="20"/>
          <w:szCs w:val="20"/>
        </w:rPr>
        <w:t xml:space="preserve"> smooth collaboration across levels. This governance model reflects good practice by integrating national leadership, UNDP oversight, and multi-stakeholder participation, while providing clear authority for decision-making and accountability for results. It also allows for joint governance with other initiatives through linkages to national steering sub-committees and UN Results Groups, consistent with the Delivering as One approach.</w:t>
      </w:r>
    </w:p>
    <w:p w14:paraId="5ED0F18D" w14:textId="430A1AB9" w:rsidR="00AA638A" w:rsidRPr="00A50610" w:rsidRDefault="00AA638A" w:rsidP="00AA638A">
      <w:pPr>
        <w:spacing w:after="0"/>
        <w:rPr>
          <w:rFonts w:ascii="Calibri" w:hAnsi="Calibri" w:cs="Calibri"/>
          <w:color w:val="000000"/>
          <w:lang w:val="en-ZA"/>
        </w:rPr>
      </w:pPr>
    </w:p>
    <w:p w14:paraId="10CF9B52" w14:textId="0CEA8017" w:rsidR="00AA638A" w:rsidRPr="00A50610" w:rsidRDefault="00AA638A" w:rsidP="00AA638A">
      <w:pPr>
        <w:spacing w:after="0"/>
        <w:jc w:val="center"/>
        <w:rPr>
          <w:rFonts w:ascii="Calibri" w:hAnsi="Calibri" w:cs="Calibri"/>
          <w:color w:val="000000"/>
          <w:lang w:val="en-ZA"/>
        </w:rPr>
      </w:pPr>
      <w:r w:rsidRPr="00A50610">
        <w:rPr>
          <w:rFonts w:ascii="Calibri" w:hAnsi="Calibri" w:cs="Calibri"/>
          <w:noProof/>
          <w:color w:val="000000"/>
          <w:szCs w:val="22"/>
        </w:rPr>
        <mc:AlternateContent>
          <mc:Choice Requires="wpg">
            <w:drawing>
              <wp:anchor distT="0" distB="0" distL="114300" distR="114300" simplePos="0" relativeHeight="251658253" behindDoc="0" locked="0" layoutInCell="1" allowOverlap="1" wp14:anchorId="54545DEE" wp14:editId="1731D150">
                <wp:simplePos x="0" y="0"/>
                <wp:positionH relativeFrom="column">
                  <wp:posOffset>1274940</wp:posOffset>
                </wp:positionH>
                <wp:positionV relativeFrom="paragraph">
                  <wp:posOffset>31865</wp:posOffset>
                </wp:positionV>
                <wp:extent cx="3152899" cy="2421953"/>
                <wp:effectExtent l="0" t="0" r="28575" b="16510"/>
                <wp:wrapNone/>
                <wp:docPr id="11" name="Group 10">
                  <a:extLst xmlns:a="http://schemas.openxmlformats.org/drawingml/2006/main">
                    <a:ext uri="{FF2B5EF4-FFF2-40B4-BE49-F238E27FC236}">
                      <a16:creationId xmlns:a16="http://schemas.microsoft.com/office/drawing/2014/main" id="{8A6D864D-8758-ED0A-3A8E-C46288071D74}"/>
                    </a:ext>
                  </a:extLst>
                </wp:docPr>
                <wp:cNvGraphicFramePr/>
                <a:graphic xmlns:a="http://schemas.openxmlformats.org/drawingml/2006/main">
                  <a:graphicData uri="http://schemas.microsoft.com/office/word/2010/wordprocessingGroup">
                    <wpg:wgp>
                      <wpg:cNvGrpSpPr/>
                      <wpg:grpSpPr>
                        <a:xfrm>
                          <a:off x="0" y="0"/>
                          <a:ext cx="3152899" cy="2421953"/>
                          <a:chOff x="-281" y="1"/>
                          <a:chExt cx="4530371" cy="3989263"/>
                        </a:xfrm>
                      </wpg:grpSpPr>
                      <wps:wsp>
                        <wps:cNvPr id="1860485801" name="TextBox 2">
                          <a:extLst>
                            <a:ext uri="{FF2B5EF4-FFF2-40B4-BE49-F238E27FC236}">
                              <a16:creationId xmlns:a16="http://schemas.microsoft.com/office/drawing/2014/main" id="{C72874B7-CC96-E215-31BA-181CB3F6D04C}"/>
                            </a:ext>
                          </a:extLst>
                        </wps:cNvPr>
                        <wps:cNvSpPr txBox="1"/>
                        <wps:spPr>
                          <a:xfrm>
                            <a:off x="1" y="1"/>
                            <a:ext cx="4529809" cy="1168569"/>
                          </a:xfrm>
                          <a:prstGeom prst="rect">
                            <a:avLst/>
                          </a:prstGeom>
                          <a:noFill/>
                          <a:ln>
                            <a:solidFill>
                              <a:schemeClr val="accent1">
                                <a:lumMod val="75000"/>
                              </a:schemeClr>
                            </a:solidFill>
                          </a:ln>
                        </wps:spPr>
                        <wps:txbx>
                          <w:txbxContent>
                            <w:p w14:paraId="7DD002D0" w14:textId="77777777" w:rsidR="00AA638A" w:rsidRPr="00AA638A" w:rsidRDefault="00AA638A" w:rsidP="00AA638A">
                              <w:pPr>
                                <w:jc w:val="center"/>
                                <w:rPr>
                                  <w:rFonts w:asciiTheme="minorHAnsi" w:hAnsi="Aptos" w:cstheme="minorBidi"/>
                                  <w:b/>
                                  <w:color w:val="000000" w:themeColor="text1"/>
                                  <w:kern w:val="24"/>
                                  <w:sz w:val="16"/>
                                  <w:szCs w:val="16"/>
                                </w:rPr>
                              </w:pPr>
                              <w:r w:rsidRPr="00AA638A">
                                <w:rPr>
                                  <w:rFonts w:asciiTheme="minorHAnsi" w:hAnsi="Aptos" w:cstheme="minorBidi"/>
                                  <w:b/>
                                  <w:color w:val="000000" w:themeColor="text1"/>
                                  <w:kern w:val="24"/>
                                  <w:sz w:val="16"/>
                                  <w:szCs w:val="16"/>
                                </w:rPr>
                                <w:t>STEERING COMMITTEE</w:t>
                              </w:r>
                              <w:r w:rsidRPr="00AA638A">
                                <w:rPr>
                                  <w:rFonts w:asciiTheme="minorHAnsi" w:hAnsi="Aptos" w:cstheme="minorBidi"/>
                                  <w:b/>
                                  <w:color w:val="000000" w:themeColor="text1"/>
                                  <w:kern w:val="24"/>
                                  <w:sz w:val="16"/>
                                  <w:szCs w:val="16"/>
                                </w:rPr>
                                <w:br/>
                                <w:t xml:space="preserve">MESCTI </w:t>
                              </w:r>
                              <w:r w:rsidRPr="00AA638A">
                                <w:rPr>
                                  <w:rFonts w:asciiTheme="minorHAnsi" w:hAnsi="Aptos" w:cstheme="minorBidi"/>
                                  <w:b/>
                                  <w:color w:val="000000" w:themeColor="text1"/>
                                  <w:kern w:val="24"/>
                                  <w:sz w:val="16"/>
                                  <w:szCs w:val="16"/>
                                </w:rPr>
                                <w:br/>
                              </w:r>
                              <w:r w:rsidRPr="00AA638A">
                                <w:rPr>
                                  <w:rFonts w:asciiTheme="minorHAnsi" w:hAnsi="Aptos" w:cstheme="minorBidi"/>
                                  <w:color w:val="000000" w:themeColor="text1"/>
                                  <w:kern w:val="24"/>
                                  <w:sz w:val="16"/>
                                  <w:szCs w:val="16"/>
                                </w:rPr>
                                <w:t>UNDP, Sectorial Ministries</w:t>
                              </w:r>
                              <w:r>
                                <w:rPr>
                                  <w:rFonts w:asciiTheme="minorHAnsi" w:hAnsi="Aptos" w:cstheme="minorBidi"/>
                                  <w:color w:val="000000" w:themeColor="text1"/>
                                  <w:kern w:val="24"/>
                                  <w:sz w:val="16"/>
                                  <w:szCs w:val="16"/>
                                </w:rPr>
                                <w:t xml:space="preserve">, </w:t>
                              </w:r>
                              <w:r w:rsidRPr="00AA638A">
                                <w:rPr>
                                  <w:rFonts w:asciiTheme="minorHAnsi" w:hAnsi="Aptos" w:cstheme="minorBidi"/>
                                  <w:color w:val="000000" w:themeColor="text1"/>
                                  <w:kern w:val="24"/>
                                  <w:sz w:val="16"/>
                                  <w:szCs w:val="16"/>
                                </w:rPr>
                                <w:t>Strategic Partners</w:t>
                              </w:r>
                              <w:r>
                                <w:rPr>
                                  <w:rFonts w:asciiTheme="minorHAnsi" w:hAnsi="Aptos" w:cstheme="minorBidi"/>
                                  <w:color w:val="000000" w:themeColor="text1"/>
                                  <w:kern w:val="24"/>
                                  <w:sz w:val="16"/>
                                  <w:szCs w:val="16"/>
                                </w:rPr>
                                <w:t xml:space="preserve">, </w:t>
                              </w:r>
                              <w:r w:rsidRPr="00AA638A">
                                <w:rPr>
                                  <w:rFonts w:asciiTheme="minorHAnsi" w:hAnsi="Aptos" w:cstheme="minorBidi"/>
                                  <w:color w:val="000000" w:themeColor="text1"/>
                                  <w:kern w:val="24"/>
                                  <w:sz w:val="16"/>
                                  <w:szCs w:val="16"/>
                                </w:rPr>
                                <w:br/>
                                <w:t>Private Sector</w:t>
                              </w:r>
                              <w:r w:rsidRPr="00AA638A">
                                <w:rPr>
                                  <w:rFonts w:asciiTheme="minorHAnsi" w:hAnsi="Aptos" w:cstheme="minorBidi"/>
                                  <w:b/>
                                  <w:color w:val="000000" w:themeColor="text1"/>
                                  <w:kern w:val="24"/>
                                  <w:sz w:val="16"/>
                                  <w:szCs w:val="16"/>
                                </w:rPr>
                                <w:t xml:space="preserve"> </w:t>
                              </w:r>
                            </w:p>
                          </w:txbxContent>
                        </wps:txbx>
                        <wps:bodyPr wrap="square" rtlCol="0">
                          <a:noAutofit/>
                        </wps:bodyPr>
                      </wps:wsp>
                      <wps:wsp>
                        <wps:cNvPr id="84962323" name="TextBox 3">
                          <a:extLst>
                            <a:ext uri="{FF2B5EF4-FFF2-40B4-BE49-F238E27FC236}">
                              <a16:creationId xmlns:a16="http://schemas.microsoft.com/office/drawing/2014/main" id="{942EBFB1-D896-7A92-C7FC-2E3A8F67AECE}"/>
                            </a:ext>
                          </a:extLst>
                        </wps:cNvPr>
                        <wps:cNvSpPr txBox="1"/>
                        <wps:spPr>
                          <a:xfrm>
                            <a:off x="0" y="1908621"/>
                            <a:ext cx="4530090" cy="774064"/>
                          </a:xfrm>
                          <a:prstGeom prst="rect">
                            <a:avLst/>
                          </a:prstGeom>
                          <a:noFill/>
                          <a:ln>
                            <a:solidFill>
                              <a:schemeClr val="accent1">
                                <a:lumMod val="75000"/>
                              </a:schemeClr>
                            </a:solidFill>
                          </a:ln>
                        </wps:spPr>
                        <wps:txbx>
                          <w:txbxContent>
                            <w:p w14:paraId="3008E923" w14:textId="77777777" w:rsidR="00AA638A" w:rsidRDefault="00AA638A" w:rsidP="00AA638A">
                              <w:pPr>
                                <w:jc w:val="center"/>
                                <w:rPr>
                                  <w:rFonts w:asciiTheme="minorHAnsi" w:hAnsi="Aptos" w:cstheme="minorBidi"/>
                                  <w:b/>
                                  <w:color w:val="000000" w:themeColor="text1"/>
                                  <w:kern w:val="24"/>
                                  <w:sz w:val="16"/>
                                  <w:szCs w:val="16"/>
                                </w:rPr>
                              </w:pPr>
                            </w:p>
                            <w:p w14:paraId="60E4BC0E" w14:textId="77777777" w:rsidR="00AA638A" w:rsidRPr="00AA638A" w:rsidRDefault="00AA638A" w:rsidP="00AA638A">
                              <w:pPr>
                                <w:jc w:val="center"/>
                                <w:rPr>
                                  <w:rFonts w:asciiTheme="minorHAnsi" w:hAnsi="Aptos" w:cstheme="minorBidi"/>
                                  <w:b/>
                                  <w:color w:val="000000" w:themeColor="text1"/>
                                  <w:kern w:val="24"/>
                                  <w:sz w:val="16"/>
                                  <w:szCs w:val="16"/>
                                </w:rPr>
                              </w:pPr>
                              <w:r w:rsidRPr="00AA638A">
                                <w:rPr>
                                  <w:rFonts w:asciiTheme="minorHAnsi" w:hAnsi="Aptos" w:cstheme="minorBidi"/>
                                  <w:b/>
                                  <w:color w:val="000000" w:themeColor="text1"/>
                                  <w:kern w:val="24"/>
                                  <w:sz w:val="16"/>
                                  <w:szCs w:val="16"/>
                                </w:rPr>
                                <w:t xml:space="preserve">PROJECT MANAGEMENT UNIT </w:t>
                              </w:r>
                            </w:p>
                          </w:txbxContent>
                        </wps:txbx>
                        <wps:bodyPr wrap="square" rtlCol="0">
                          <a:noAutofit/>
                        </wps:bodyPr>
                      </wps:wsp>
                      <wps:wsp>
                        <wps:cNvPr id="547363862" name="TextBox 4">
                          <a:extLst>
                            <a:ext uri="{FF2B5EF4-FFF2-40B4-BE49-F238E27FC236}">
                              <a16:creationId xmlns:a16="http://schemas.microsoft.com/office/drawing/2014/main" id="{C50F53BD-E289-6B10-14A5-C197067EA85E}"/>
                            </a:ext>
                          </a:extLst>
                        </wps:cNvPr>
                        <wps:cNvSpPr txBox="1"/>
                        <wps:spPr>
                          <a:xfrm>
                            <a:off x="-281" y="3388215"/>
                            <a:ext cx="4530090" cy="601049"/>
                          </a:xfrm>
                          <a:prstGeom prst="rect">
                            <a:avLst/>
                          </a:prstGeom>
                          <a:noFill/>
                          <a:ln>
                            <a:solidFill>
                              <a:schemeClr val="accent1">
                                <a:lumMod val="75000"/>
                              </a:schemeClr>
                            </a:solidFill>
                          </a:ln>
                        </wps:spPr>
                        <wps:txbx>
                          <w:txbxContent>
                            <w:p w14:paraId="420F44D8" w14:textId="77777777" w:rsidR="00AA638A" w:rsidRPr="00AA638A" w:rsidRDefault="00AA638A" w:rsidP="00AA638A">
                              <w:pPr>
                                <w:jc w:val="center"/>
                                <w:rPr>
                                  <w:rFonts w:asciiTheme="minorHAnsi" w:hAnsi="Aptos" w:cstheme="minorBidi"/>
                                  <w:b/>
                                  <w:color w:val="000000" w:themeColor="text1"/>
                                  <w:kern w:val="24"/>
                                  <w:sz w:val="16"/>
                                  <w:szCs w:val="16"/>
                                </w:rPr>
                              </w:pPr>
                              <w:r w:rsidRPr="00AA638A">
                                <w:rPr>
                                  <w:rFonts w:asciiTheme="minorHAnsi" w:hAnsi="Aptos" w:cstheme="minorBidi"/>
                                  <w:b/>
                                  <w:color w:val="000000" w:themeColor="text1"/>
                                  <w:kern w:val="24"/>
                                  <w:sz w:val="16"/>
                                  <w:szCs w:val="16"/>
                                </w:rPr>
                                <w:t xml:space="preserve">AGRITECH HUB TEAM </w:t>
                              </w:r>
                              <w:r w:rsidRPr="00AA638A">
                                <w:rPr>
                                  <w:rFonts w:asciiTheme="minorHAnsi" w:hAnsi="Aptos" w:cstheme="minorBidi"/>
                                  <w:b/>
                                  <w:color w:val="000000" w:themeColor="text1"/>
                                  <w:kern w:val="24"/>
                                  <w:sz w:val="16"/>
                                  <w:szCs w:val="16"/>
                                </w:rPr>
                                <w:br/>
                              </w:r>
                              <w:r w:rsidRPr="00AA638A">
                                <w:rPr>
                                  <w:rFonts w:asciiTheme="minorHAnsi" w:hAnsi="Aptos" w:cstheme="minorBidi"/>
                                  <w:color w:val="000000" w:themeColor="text1"/>
                                  <w:kern w:val="24"/>
                                  <w:sz w:val="16"/>
                                  <w:szCs w:val="16"/>
                                </w:rPr>
                                <w:t>Agritech Hub Angola</w:t>
                              </w:r>
                              <w:r w:rsidRPr="00AA638A">
                                <w:rPr>
                                  <w:rFonts w:asciiTheme="minorHAnsi" w:hAnsi="Aptos" w:cstheme="minorBidi"/>
                                  <w:b/>
                                  <w:color w:val="000000" w:themeColor="text1"/>
                                  <w:kern w:val="24"/>
                                  <w:sz w:val="16"/>
                                  <w:szCs w:val="16"/>
                                </w:rPr>
                                <w:t xml:space="preserve"> </w:t>
                              </w:r>
                            </w:p>
                          </w:txbxContent>
                        </wps:txbx>
                        <wps:bodyPr wrap="square" rtlCol="0">
                          <a:noAutofit/>
                        </wps:bodyPr>
                      </wps:wsp>
                      <wps:wsp>
                        <wps:cNvPr id="1076698614" name="Straight Arrow Connector 1076698614">
                          <a:extLst>
                            <a:ext uri="{FF2B5EF4-FFF2-40B4-BE49-F238E27FC236}">
                              <a16:creationId xmlns:a16="http://schemas.microsoft.com/office/drawing/2014/main" id="{B32525E2-35FE-6F3A-39FB-8020E0AA3556}"/>
                            </a:ext>
                          </a:extLst>
                        </wps:cNvPr>
                        <wps:cNvCnPr>
                          <a:stCxn id="1860485801" idx="2"/>
                        </wps:cNvCnPr>
                        <wps:spPr>
                          <a:xfrm flipH="1">
                            <a:off x="2264483" y="1168455"/>
                            <a:ext cx="421" cy="732691"/>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140254578" name="Straight Arrow Connector 140254578">
                          <a:extLst>
                            <a:ext uri="{FF2B5EF4-FFF2-40B4-BE49-F238E27FC236}">
                              <a16:creationId xmlns:a16="http://schemas.microsoft.com/office/drawing/2014/main" id="{F690AE2D-CDDE-A73D-7BDC-AED941E8F2DC}"/>
                            </a:ext>
                          </a:extLst>
                        </wps:cNvPr>
                        <wps:cNvCnPr>
                          <a:cxnSpLocks/>
                          <a:stCxn id="84962323" idx="2"/>
                        </wps:cNvCnPr>
                        <wps:spPr>
                          <a:xfrm flipH="1">
                            <a:off x="2264796" y="2682520"/>
                            <a:ext cx="108" cy="705643"/>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4545DEE" id="Group 10" o:spid="_x0000_s1026" style="position:absolute;left:0;text-align:left;margin-left:100.4pt;margin-top:2.5pt;width:248.25pt;height:190.7pt;z-index:251658253;mso-width-relative:margin;mso-height-relative:margin" coordorigin="-2" coordsize="45303,39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">
                <v:shapetype id="_x0000_t202" coordsize="21600,21600" o:spt="202" path="m,l,21600r21600,l21600,xe">
                  <v:stroke joinstyle="miter"/>
                  <v:path gradientshapeok="t" o:connecttype="rect"/>
                </v:shapetype>
                <v:shape id="TextBox 2" o:spid="_x0000_s1027" type="#_x0000_t202" style="position:absolute;width:45298;height:11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" filled="f" strokecolor="#0f4761 [2404]">
                  <v:textbox>
                    <w:txbxContent>
                      <w:p w14:paraId="7DD002D0" w14:textId="77777777" w:rsidR="00AA638A" w:rsidRPr="00AA638A" w:rsidRDefault="00AA638A" w:rsidP="00AA638A">
                        <w:pPr>
                          <w:jc w:val="center"/>
                          <w:rPr>
                            <w:rFonts w:asciiTheme="minorHAnsi" w:hAnsi="Aptos" w:cstheme="minorBidi"/>
                            <w:b/>
                            <w:color w:val="000000" w:themeColor="text1"/>
                            <w:kern w:val="24"/>
                            <w:sz w:val="16"/>
                            <w:szCs w:val="16"/>
                          </w:rPr>
                        </w:pPr>
                        <w:r w:rsidRPr="00AA638A">
                          <w:rPr>
                            <w:rFonts w:asciiTheme="minorHAnsi" w:hAnsi="Aptos" w:cstheme="minorBidi"/>
                            <w:b/>
                            <w:color w:val="000000" w:themeColor="text1"/>
                            <w:kern w:val="24"/>
                            <w:sz w:val="16"/>
                            <w:szCs w:val="16"/>
                          </w:rPr>
                          <w:t>STEERING COMMITTEE</w:t>
                        </w:r>
                        <w:r w:rsidRPr="00AA638A">
                          <w:rPr>
                            <w:rFonts w:asciiTheme="minorHAnsi" w:hAnsi="Aptos" w:cstheme="minorBidi"/>
                            <w:b/>
                            <w:color w:val="000000" w:themeColor="text1"/>
                            <w:kern w:val="24"/>
                            <w:sz w:val="16"/>
                            <w:szCs w:val="16"/>
                          </w:rPr>
                          <w:br/>
                          <w:t xml:space="preserve">MESCTI </w:t>
                        </w:r>
                        <w:r w:rsidRPr="00AA638A">
                          <w:rPr>
                            <w:rFonts w:asciiTheme="minorHAnsi" w:hAnsi="Aptos" w:cstheme="minorBidi"/>
                            <w:b/>
                            <w:color w:val="000000" w:themeColor="text1"/>
                            <w:kern w:val="24"/>
                            <w:sz w:val="16"/>
                            <w:szCs w:val="16"/>
                          </w:rPr>
                          <w:br/>
                        </w:r>
                        <w:r w:rsidRPr="00AA638A">
                          <w:rPr>
                            <w:rFonts w:asciiTheme="minorHAnsi" w:hAnsi="Aptos" w:cstheme="minorBidi"/>
                            <w:color w:val="000000" w:themeColor="text1"/>
                            <w:kern w:val="24"/>
                            <w:sz w:val="16"/>
                            <w:szCs w:val="16"/>
                          </w:rPr>
                          <w:t>UNDP, Sectorial Ministries</w:t>
                        </w:r>
                        <w:r>
                          <w:rPr>
                            <w:rFonts w:asciiTheme="minorHAnsi" w:hAnsi="Aptos" w:cstheme="minorBidi"/>
                            <w:color w:val="000000" w:themeColor="text1"/>
                            <w:kern w:val="24"/>
                            <w:sz w:val="16"/>
                            <w:szCs w:val="16"/>
                          </w:rPr>
                          <w:t xml:space="preserve">, </w:t>
                        </w:r>
                        <w:r w:rsidRPr="00AA638A">
                          <w:rPr>
                            <w:rFonts w:asciiTheme="minorHAnsi" w:hAnsi="Aptos" w:cstheme="minorBidi"/>
                            <w:color w:val="000000" w:themeColor="text1"/>
                            <w:kern w:val="24"/>
                            <w:sz w:val="16"/>
                            <w:szCs w:val="16"/>
                          </w:rPr>
                          <w:t>Strategic Partners</w:t>
                        </w:r>
                        <w:r>
                          <w:rPr>
                            <w:rFonts w:asciiTheme="minorHAnsi" w:hAnsi="Aptos" w:cstheme="minorBidi"/>
                            <w:color w:val="000000" w:themeColor="text1"/>
                            <w:kern w:val="24"/>
                            <w:sz w:val="16"/>
                            <w:szCs w:val="16"/>
                          </w:rPr>
                          <w:t xml:space="preserve">, </w:t>
                        </w:r>
                        <w:r w:rsidRPr="00AA638A">
                          <w:rPr>
                            <w:rFonts w:asciiTheme="minorHAnsi" w:hAnsi="Aptos" w:cstheme="minorBidi"/>
                            <w:color w:val="000000" w:themeColor="text1"/>
                            <w:kern w:val="24"/>
                            <w:sz w:val="16"/>
                            <w:szCs w:val="16"/>
                          </w:rPr>
                          <w:br/>
                          <w:t>Private Sector</w:t>
                        </w:r>
                        <w:r w:rsidRPr="00AA638A">
                          <w:rPr>
                            <w:rFonts w:asciiTheme="minorHAnsi" w:hAnsi="Aptos" w:cstheme="minorBidi"/>
                            <w:b/>
                            <w:color w:val="000000" w:themeColor="text1"/>
                            <w:kern w:val="24"/>
                            <w:sz w:val="16"/>
                            <w:szCs w:val="16"/>
                          </w:rPr>
                          <w:t xml:space="preserve"> </w:t>
                        </w:r>
                      </w:p>
                    </w:txbxContent>
                  </v:textbox>
                </v:shape>
                <v:shape id="TextBox 3" o:spid="_x0000_s1028" type="#_x0000_t202" style="position:absolute;top:19086;width:45300;height:7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" filled="f" strokecolor="#0f4761 [2404]">
                  <v:textbox>
                    <w:txbxContent>
                      <w:p w14:paraId="3008E923" w14:textId="77777777" w:rsidR="00AA638A" w:rsidRDefault="00AA638A" w:rsidP="00AA638A">
                        <w:pPr>
                          <w:jc w:val="center"/>
                          <w:rPr>
                            <w:rFonts w:asciiTheme="minorHAnsi" w:hAnsi="Aptos" w:cstheme="minorBidi"/>
                            <w:b/>
                            <w:color w:val="000000" w:themeColor="text1"/>
                            <w:kern w:val="24"/>
                            <w:sz w:val="16"/>
                            <w:szCs w:val="16"/>
                          </w:rPr>
                        </w:pPr>
                      </w:p>
                      <w:p w14:paraId="60E4BC0E" w14:textId="77777777" w:rsidR="00AA638A" w:rsidRPr="00AA638A" w:rsidRDefault="00AA638A" w:rsidP="00AA638A">
                        <w:pPr>
                          <w:jc w:val="center"/>
                          <w:rPr>
                            <w:rFonts w:asciiTheme="minorHAnsi" w:hAnsi="Aptos" w:cstheme="minorBidi"/>
                            <w:b/>
                            <w:color w:val="000000" w:themeColor="text1"/>
                            <w:kern w:val="24"/>
                            <w:sz w:val="16"/>
                            <w:szCs w:val="16"/>
                          </w:rPr>
                        </w:pPr>
                        <w:r w:rsidRPr="00AA638A">
                          <w:rPr>
                            <w:rFonts w:asciiTheme="minorHAnsi" w:hAnsi="Aptos" w:cstheme="minorBidi"/>
                            <w:b/>
                            <w:color w:val="000000" w:themeColor="text1"/>
                            <w:kern w:val="24"/>
                            <w:sz w:val="16"/>
                            <w:szCs w:val="16"/>
                          </w:rPr>
                          <w:t xml:space="preserve">PROJECT MANAGEMENT UNIT </w:t>
                        </w:r>
                      </w:p>
                    </w:txbxContent>
                  </v:textbox>
                </v:shape>
                <v:shape id="TextBox 4" o:spid="_x0000_s1029" type="#_x0000_t202" style="position:absolute;left:-2;top:33882;width:45300;height:6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" filled="f" strokecolor="#0f4761 [2404]">
                  <v:textbox>
                    <w:txbxContent>
                      <w:p w14:paraId="420F44D8" w14:textId="77777777" w:rsidR="00AA638A" w:rsidRPr="00AA638A" w:rsidRDefault="00AA638A" w:rsidP="00AA638A">
                        <w:pPr>
                          <w:jc w:val="center"/>
                          <w:rPr>
                            <w:rFonts w:asciiTheme="minorHAnsi" w:hAnsi="Aptos" w:cstheme="minorBidi"/>
                            <w:b/>
                            <w:color w:val="000000" w:themeColor="text1"/>
                            <w:kern w:val="24"/>
                            <w:sz w:val="16"/>
                            <w:szCs w:val="16"/>
                          </w:rPr>
                        </w:pPr>
                        <w:r w:rsidRPr="00AA638A">
                          <w:rPr>
                            <w:rFonts w:asciiTheme="minorHAnsi" w:hAnsi="Aptos" w:cstheme="minorBidi"/>
                            <w:b/>
                            <w:color w:val="000000" w:themeColor="text1"/>
                            <w:kern w:val="24"/>
                            <w:sz w:val="16"/>
                            <w:szCs w:val="16"/>
                          </w:rPr>
                          <w:t xml:space="preserve">AGRITECH HUB TEAM </w:t>
                        </w:r>
                        <w:r w:rsidRPr="00AA638A">
                          <w:rPr>
                            <w:rFonts w:asciiTheme="minorHAnsi" w:hAnsi="Aptos" w:cstheme="minorBidi"/>
                            <w:b/>
                            <w:color w:val="000000" w:themeColor="text1"/>
                            <w:kern w:val="24"/>
                            <w:sz w:val="16"/>
                            <w:szCs w:val="16"/>
                          </w:rPr>
                          <w:br/>
                        </w:r>
                        <w:r w:rsidRPr="00AA638A">
                          <w:rPr>
                            <w:rFonts w:asciiTheme="minorHAnsi" w:hAnsi="Aptos" w:cstheme="minorBidi"/>
                            <w:color w:val="000000" w:themeColor="text1"/>
                            <w:kern w:val="24"/>
                            <w:sz w:val="16"/>
                            <w:szCs w:val="16"/>
                          </w:rPr>
                          <w:t>Agritech Hub Angola</w:t>
                        </w:r>
                        <w:r w:rsidRPr="00AA638A">
                          <w:rPr>
                            <w:rFonts w:asciiTheme="minorHAnsi" w:hAnsi="Aptos" w:cstheme="minorBidi"/>
                            <w:b/>
                            <w:color w:val="000000" w:themeColor="text1"/>
                            <w:kern w:val="24"/>
                            <w:sz w:val="16"/>
                            <w:szCs w:val="16"/>
                          </w:rPr>
                          <w:t xml:space="preserve"> </w:t>
                        </w:r>
                      </w:p>
                    </w:txbxContent>
                  </v:textbox>
                </v:shape>
                <v:shapetype id="_x0000_t32" coordsize="21600,21600" o:spt="32" o:oned="t" path="m,l21600,21600e" filled="f">
                  <v:path arrowok="t" fillok="f" o:connecttype="none"/>
                  <o:lock v:ext="edit" shapetype="t"/>
                </v:shapetype>
                <v:shape id="Straight Arrow Connector 1076698614" o:spid="_x0000_s1030" type="#_x0000_t32" style="position:absolute;left:22644;top:11684;width:5;height:732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" strokecolor="#156082 [3204]" strokeweight="2.25pt">
                  <v:stroke endarrow="block" joinstyle="miter"/>
                </v:shape>
                <v:shape id="Straight Arrow Connector 140254578" o:spid="_x0000_s1031" type="#_x0000_t32" style="position:absolute;left:22647;top:26825;width:2;height:70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" strokecolor="#156082 [3204]" strokeweight="2.25pt">
                  <v:stroke endarrow="block" joinstyle="miter"/>
                  <o:lock v:ext="edit" shapetype="f"/>
                </v:shape>
              </v:group>
            </w:pict>
          </mc:Fallback>
        </mc:AlternateContent>
      </w:r>
    </w:p>
    <w:p w14:paraId="07865E40" w14:textId="19C031DB" w:rsidR="00AA638A" w:rsidRPr="00A50610" w:rsidRDefault="00AA638A" w:rsidP="00AA638A">
      <w:pPr>
        <w:spacing w:after="0"/>
        <w:jc w:val="center"/>
        <w:rPr>
          <w:rFonts w:ascii="Calibri" w:hAnsi="Calibri" w:cs="Calibri"/>
          <w:color w:val="000000"/>
          <w:lang w:val="en-ZA"/>
        </w:rPr>
      </w:pPr>
    </w:p>
    <w:p w14:paraId="48DA7F56" w14:textId="6C2FCF55" w:rsidR="00AA638A" w:rsidRPr="00A50610" w:rsidRDefault="00AA638A" w:rsidP="00AA638A">
      <w:pPr>
        <w:spacing w:after="0"/>
        <w:jc w:val="center"/>
        <w:rPr>
          <w:rFonts w:ascii="Calibri" w:hAnsi="Calibri" w:cs="Calibri"/>
          <w:color w:val="000000"/>
          <w:lang w:val="en-ZA"/>
        </w:rPr>
      </w:pPr>
    </w:p>
    <w:p w14:paraId="0153E807" w14:textId="0FD419F7" w:rsidR="00AA638A" w:rsidRPr="00A50610" w:rsidRDefault="00AA638A" w:rsidP="00AA638A">
      <w:pPr>
        <w:spacing w:after="0"/>
        <w:jc w:val="center"/>
        <w:rPr>
          <w:rFonts w:ascii="Calibri" w:hAnsi="Calibri" w:cs="Calibri"/>
          <w:color w:val="000000"/>
          <w:lang w:val="en-ZA"/>
        </w:rPr>
      </w:pPr>
    </w:p>
    <w:p w14:paraId="0AF90999" w14:textId="3C54806E" w:rsidR="00AA638A" w:rsidRPr="00A50610" w:rsidRDefault="00AA638A" w:rsidP="00AA638A">
      <w:pPr>
        <w:spacing w:after="0"/>
        <w:jc w:val="center"/>
        <w:rPr>
          <w:rFonts w:ascii="Calibri" w:hAnsi="Calibri" w:cs="Calibri"/>
          <w:color w:val="000000"/>
          <w:lang w:val="en-ZA"/>
        </w:rPr>
      </w:pPr>
    </w:p>
    <w:p w14:paraId="0EF1D6C7" w14:textId="6F6ACEA2" w:rsidR="00AA638A" w:rsidRPr="00A50610" w:rsidRDefault="00AA638A" w:rsidP="00AA638A">
      <w:pPr>
        <w:spacing w:after="0"/>
        <w:jc w:val="center"/>
        <w:rPr>
          <w:rFonts w:ascii="Calibri" w:hAnsi="Calibri" w:cs="Calibri"/>
          <w:color w:val="000000"/>
          <w:lang w:val="en-ZA"/>
        </w:rPr>
      </w:pPr>
    </w:p>
    <w:p w14:paraId="6EC94501" w14:textId="4CA6C276" w:rsidR="00AA638A" w:rsidRPr="00A50610" w:rsidRDefault="00AA638A" w:rsidP="00AA638A">
      <w:pPr>
        <w:spacing w:after="0"/>
        <w:jc w:val="center"/>
        <w:rPr>
          <w:rFonts w:ascii="Calibri" w:hAnsi="Calibri" w:cs="Calibri"/>
          <w:color w:val="000000"/>
          <w:lang w:val="en-ZA"/>
        </w:rPr>
      </w:pPr>
    </w:p>
    <w:p w14:paraId="3A691C1B" w14:textId="7BD0CE36" w:rsidR="00AA638A" w:rsidRPr="00A50610" w:rsidRDefault="00AA638A" w:rsidP="00AA638A">
      <w:pPr>
        <w:spacing w:after="0"/>
        <w:jc w:val="center"/>
        <w:rPr>
          <w:rFonts w:ascii="Calibri" w:hAnsi="Calibri" w:cs="Calibri"/>
          <w:color w:val="000000"/>
          <w:lang w:val="en-ZA"/>
        </w:rPr>
      </w:pPr>
    </w:p>
    <w:p w14:paraId="6D6806DB" w14:textId="70F23580" w:rsidR="00AA638A" w:rsidRPr="00A50610" w:rsidRDefault="00AA638A" w:rsidP="00AA638A">
      <w:pPr>
        <w:spacing w:after="0"/>
        <w:jc w:val="center"/>
        <w:rPr>
          <w:rFonts w:ascii="Calibri" w:hAnsi="Calibri" w:cs="Calibri"/>
          <w:color w:val="000000"/>
          <w:lang w:val="en-ZA"/>
        </w:rPr>
      </w:pPr>
    </w:p>
    <w:p w14:paraId="4ADBF199" w14:textId="25FDA3A8" w:rsidR="00AA638A" w:rsidRPr="00A50610" w:rsidRDefault="00AA638A" w:rsidP="00AA638A">
      <w:pPr>
        <w:spacing w:after="0"/>
        <w:jc w:val="center"/>
        <w:rPr>
          <w:rFonts w:ascii="Calibri" w:hAnsi="Calibri" w:cs="Calibri"/>
          <w:color w:val="000000"/>
          <w:lang w:val="en-ZA"/>
        </w:rPr>
      </w:pPr>
    </w:p>
    <w:p w14:paraId="72D0661A" w14:textId="4914EACA" w:rsidR="00AA638A" w:rsidRPr="00A50610" w:rsidRDefault="00AA638A" w:rsidP="00AA638A">
      <w:pPr>
        <w:spacing w:after="0"/>
        <w:jc w:val="center"/>
        <w:rPr>
          <w:rFonts w:ascii="Calibri" w:hAnsi="Calibri" w:cs="Calibri"/>
          <w:color w:val="000000"/>
          <w:lang w:val="en-ZA"/>
        </w:rPr>
      </w:pPr>
    </w:p>
    <w:p w14:paraId="3FE9E663" w14:textId="7CD3AD75" w:rsidR="00AA638A" w:rsidRPr="00A50610" w:rsidRDefault="00AA638A" w:rsidP="00AA638A">
      <w:pPr>
        <w:spacing w:after="0"/>
        <w:jc w:val="center"/>
        <w:rPr>
          <w:rFonts w:ascii="Calibri" w:hAnsi="Calibri" w:cs="Calibri"/>
          <w:color w:val="000000"/>
          <w:lang w:val="en-ZA"/>
        </w:rPr>
      </w:pPr>
    </w:p>
    <w:p w14:paraId="0B383005" w14:textId="7B9ABA1B" w:rsidR="00AA638A" w:rsidRPr="00A50610" w:rsidRDefault="00AA638A" w:rsidP="00AA638A">
      <w:pPr>
        <w:spacing w:after="0"/>
        <w:jc w:val="center"/>
        <w:rPr>
          <w:rFonts w:ascii="Calibri" w:hAnsi="Calibri" w:cs="Calibri"/>
          <w:color w:val="000000"/>
          <w:lang w:val="en-ZA"/>
        </w:rPr>
      </w:pPr>
    </w:p>
    <w:p w14:paraId="0596F14F" w14:textId="3D10D079" w:rsidR="00AA638A" w:rsidRPr="00A50610" w:rsidRDefault="00AA638A" w:rsidP="00AA638A">
      <w:pPr>
        <w:spacing w:after="0"/>
        <w:jc w:val="center"/>
        <w:rPr>
          <w:rFonts w:ascii="Calibri" w:hAnsi="Calibri" w:cs="Calibri"/>
          <w:color w:val="000000"/>
          <w:lang w:val="en-ZA"/>
        </w:rPr>
      </w:pPr>
    </w:p>
    <w:p w14:paraId="0AB40DBD" w14:textId="6F8FD468" w:rsidR="00AA638A" w:rsidRPr="00A50610" w:rsidRDefault="00AA638A" w:rsidP="00AA638A">
      <w:pPr>
        <w:spacing w:after="0"/>
        <w:jc w:val="center"/>
        <w:rPr>
          <w:rFonts w:ascii="Calibri" w:hAnsi="Calibri" w:cs="Calibri"/>
          <w:color w:val="000000"/>
          <w:lang w:val="en-ZA"/>
        </w:rPr>
      </w:pPr>
    </w:p>
    <w:p w14:paraId="387FBB51" w14:textId="4C6A5BE2" w:rsidR="00AA638A" w:rsidRPr="00A50610" w:rsidRDefault="00AA638A" w:rsidP="00AA638A">
      <w:pPr>
        <w:spacing w:after="0"/>
        <w:jc w:val="center"/>
        <w:rPr>
          <w:rFonts w:ascii="Calibri" w:hAnsi="Calibri" w:cs="Calibri"/>
          <w:color w:val="000000"/>
          <w:lang w:val="en-ZA"/>
        </w:rPr>
      </w:pPr>
    </w:p>
    <w:p w14:paraId="1741D9FC" w14:textId="4E90EE0D" w:rsidR="00AA638A" w:rsidRPr="00A50610" w:rsidRDefault="00AA638A" w:rsidP="00AA638A">
      <w:pPr>
        <w:spacing w:after="0"/>
        <w:rPr>
          <w:rFonts w:ascii="Calibri" w:hAnsi="Calibri" w:cs="Calibri"/>
          <w:color w:val="000000"/>
          <w:lang w:val="en-ZA"/>
        </w:rPr>
      </w:pPr>
    </w:p>
    <w:p w14:paraId="467638E2" w14:textId="77777777" w:rsidR="00886D9F" w:rsidRPr="00A50610" w:rsidRDefault="00886D9F" w:rsidP="00886D9F">
      <w:pPr>
        <w:contextualSpacing/>
        <w:rPr>
          <w:rFonts w:ascii="Calibri" w:hAnsi="Calibri" w:cs="Calibri"/>
          <w:i/>
          <w:sz w:val="20"/>
        </w:rPr>
      </w:pPr>
    </w:p>
    <w:p w14:paraId="46F66B11" w14:textId="77777777" w:rsidR="00D727AB" w:rsidRPr="00A50610" w:rsidRDefault="00D727AB" w:rsidP="007A6C11">
      <w:pPr>
        <w:contextualSpacing/>
        <w:rPr>
          <w:rFonts w:ascii="Calibri" w:hAnsi="Calibri" w:cs="Calibri"/>
          <w:sz w:val="20"/>
        </w:rPr>
      </w:pPr>
    </w:p>
    <w:p w14:paraId="4563A938" w14:textId="6C115EA5" w:rsidR="00B6606C" w:rsidRPr="00A50610" w:rsidRDefault="00B6606C" w:rsidP="007A6C11">
      <w:pPr>
        <w:spacing w:after="0"/>
        <w:rPr>
          <w:rFonts w:ascii="Calibri" w:hAnsi="Calibri" w:cs="Calibri"/>
          <w:color w:val="000000"/>
          <w:lang w:val="en-ZA"/>
        </w:rPr>
      </w:pPr>
    </w:p>
    <w:p w14:paraId="2E4A1313" w14:textId="77777777" w:rsidR="005B64A6" w:rsidRPr="00A50610" w:rsidRDefault="005B64A6" w:rsidP="007A6C11">
      <w:pPr>
        <w:spacing w:after="0"/>
        <w:rPr>
          <w:rFonts w:ascii="Calibri" w:hAnsi="Calibri" w:cs="Calibri"/>
          <w:color w:val="000000"/>
          <w:szCs w:val="22"/>
          <w:lang w:val="en-ZA"/>
        </w:rPr>
      </w:pPr>
    </w:p>
    <w:p w14:paraId="1B5F97CC" w14:textId="77777777" w:rsidR="00B6606C" w:rsidRPr="00A50610" w:rsidRDefault="00B6606C" w:rsidP="007A6C11">
      <w:pPr>
        <w:shd w:val="clear" w:color="auto" w:fill="FFFFFF"/>
        <w:contextualSpacing/>
        <w:textAlignment w:val="top"/>
        <w:rPr>
          <w:rFonts w:ascii="Calibri" w:hAnsi="Calibri" w:cs="Calibri"/>
          <w:szCs w:val="22"/>
        </w:rPr>
      </w:pPr>
    </w:p>
    <w:p w14:paraId="3D4F2767" w14:textId="75991D89" w:rsidR="00B6606C" w:rsidRPr="00A50610" w:rsidRDefault="00F06CA3" w:rsidP="007A6C11">
      <w:pPr>
        <w:rPr>
          <w:rFonts w:ascii="Calibri" w:hAnsi="Calibri" w:cs="Calibri"/>
        </w:rPr>
        <w:sectPr w:rsidR="00B6606C" w:rsidRPr="00A50610" w:rsidSect="00B6606C">
          <w:headerReference w:type="first" r:id="rId22"/>
          <w:pgSz w:w="11906" w:h="16838" w:code="9"/>
          <w:pgMar w:top="864" w:right="1152" w:bottom="864" w:left="1152" w:header="720" w:footer="432" w:gutter="0"/>
          <w:cols w:space="708"/>
          <w:titlePg/>
          <w:docGrid w:linePitch="360"/>
        </w:sectPr>
      </w:pPr>
      <w:r w:rsidRPr="00A50610">
        <w:rPr>
          <w:rFonts w:ascii="Calibri" w:hAnsi="Calibri" w:cs="Calibri"/>
          <w:noProof/>
        </w:rPr>
        <mc:AlternateContent>
          <mc:Choice Requires="wps">
            <w:drawing>
              <wp:anchor distT="0" distB="0" distL="114300" distR="114300" simplePos="0" relativeHeight="251658240" behindDoc="0" locked="0" layoutInCell="1" allowOverlap="1" wp14:anchorId="0E0F17DE" wp14:editId="2817E473">
                <wp:simplePos x="0" y="0"/>
                <wp:positionH relativeFrom="column">
                  <wp:posOffset>1050966</wp:posOffset>
                </wp:positionH>
                <wp:positionV relativeFrom="paragraph">
                  <wp:posOffset>2856246</wp:posOffset>
                </wp:positionV>
                <wp:extent cx="1663441" cy="0"/>
                <wp:effectExtent l="0" t="0" r="0" b="0"/>
                <wp:wrapNone/>
                <wp:docPr id="597338412"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3441" cy="0"/>
                        </a:xfrm>
                        <a:prstGeom prst="straightConnector1">
                          <a:avLst/>
                        </a:prstGeom>
                        <a:noFill/>
                        <a:ln w="9525">
                          <a:solidFill>
                            <a:srgbClr val="000000"/>
                          </a:solidFill>
                          <a:round/>
                          <a:headEnd/>
                          <a:tailEnd/>
                        </a:ln>
                        <a:effectLst/>
                      </wps:spPr>
                      <wps:bodyPr/>
                    </wps:wsp>
                  </a:graphicData>
                </a:graphic>
              </wp:anchor>
            </w:drawing>
          </mc:Choice>
          <mc:Fallback>
            <w:pict>
              <v:shape w14:anchorId="5664BC59" id="Straight Arrow Connector 11" o:spid="_x0000_s1026" type="#_x0000_t32" style="position:absolute;margin-left:82.75pt;margin-top:224.9pt;width:131pt;height:0;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"/>
            </w:pict>
          </mc:Fallback>
        </mc:AlternateContent>
      </w:r>
      <w:r w:rsidRPr="00A50610">
        <w:rPr>
          <w:rFonts w:ascii="Calibri" w:hAnsi="Calibri" w:cs="Calibri"/>
          <w:noProof/>
        </w:rPr>
        <mc:AlternateContent>
          <mc:Choice Requires="wps">
            <w:drawing>
              <wp:anchor distT="0" distB="0" distL="114300" distR="114300" simplePos="0" relativeHeight="251658251" behindDoc="0" locked="0" layoutInCell="1" allowOverlap="1" wp14:anchorId="5253BB8B" wp14:editId="182D7274">
                <wp:simplePos x="0" y="0"/>
                <wp:positionH relativeFrom="column">
                  <wp:posOffset>2290750</wp:posOffset>
                </wp:positionH>
                <wp:positionV relativeFrom="paragraph">
                  <wp:posOffset>2742055</wp:posOffset>
                </wp:positionV>
                <wp:extent cx="1524000" cy="694706"/>
                <wp:effectExtent l="0" t="0" r="19050" b="10160"/>
                <wp:wrapNone/>
                <wp:docPr id="5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94706"/>
                        </a:xfrm>
                        <a:prstGeom prst="rect">
                          <a:avLst/>
                        </a:prstGeom>
                        <a:solidFill>
                          <a:srgbClr val="FFFFFF"/>
                        </a:solidFill>
                        <a:ln w="9525" algn="ctr">
                          <a:solidFill>
                            <a:srgbClr val="000000"/>
                          </a:solidFill>
                          <a:miter lim="800000"/>
                          <a:headEnd/>
                          <a:tailEnd/>
                        </a:ln>
                        <a:effectLst/>
                      </wps:spPr>
                      <wps:txbx>
                        <w:txbxContent>
                          <w:p w14:paraId="1043509D" w14:textId="77777777" w:rsidR="00B6606C" w:rsidRDefault="00B6606C" w:rsidP="00B6606C">
                            <w:pPr>
                              <w:spacing w:after="0"/>
                              <w:jc w:val="center"/>
                              <w:rPr>
                                <w:b/>
                                <w:sz w:val="23"/>
                                <w:szCs w:val="23"/>
                              </w:rPr>
                            </w:pPr>
                          </w:p>
                          <w:p w14:paraId="01784C9D" w14:textId="22BC3FC4" w:rsidR="00B6606C" w:rsidRPr="00B1703B" w:rsidRDefault="00563A7A" w:rsidP="00B6606C">
                            <w:pPr>
                              <w:spacing w:after="0"/>
                              <w:jc w:val="center"/>
                              <w:rPr>
                                <w:b/>
                                <w:szCs w:val="22"/>
                              </w:rPr>
                            </w:pPr>
                            <w:r>
                              <w:rPr>
                                <w:b/>
                                <w:szCs w:val="22"/>
                              </w:rPr>
                              <w:t>AgriTech Hub</w:t>
                            </w:r>
                          </w:p>
                          <w:p w14:paraId="7F1FD1A3" w14:textId="58ACAAFF" w:rsidR="00B6606C" w:rsidRPr="003D0562" w:rsidRDefault="00B6606C" w:rsidP="00B6606C">
                            <w:pPr>
                              <w:spacing w:after="0"/>
                              <w:jc w:val="center"/>
                              <w:rPr>
                                <w:b/>
                                <w:sz w:val="23"/>
                                <w:szCs w:val="23"/>
                              </w:rPr>
                            </w:pPr>
                          </w:p>
                          <w:p w14:paraId="02BA59AC" w14:textId="77777777" w:rsidR="00B6606C" w:rsidRPr="003D0562" w:rsidRDefault="00B6606C" w:rsidP="00B6606C">
                            <w:pPr>
                              <w:spacing w:after="0"/>
                              <w:jc w:val="center"/>
                              <w:rPr>
                                <w:b/>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53BB8B" id="Text Box 19" o:spid="_x0000_s1032" type="#_x0000_t202" style="position:absolute;left:0;text-align:left;margin-left:180.35pt;margin-top:215.9pt;width:120pt;height:54.7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">
                <v:textbox>
                  <w:txbxContent>
                    <w:p w14:paraId="1043509D" w14:textId="77777777" w:rsidR="00B6606C" w:rsidRDefault="00B6606C" w:rsidP="00B6606C">
                      <w:pPr>
                        <w:spacing w:after="0"/>
                        <w:jc w:val="center"/>
                        <w:rPr>
                          <w:b/>
                          <w:sz w:val="23"/>
                          <w:szCs w:val="23"/>
                        </w:rPr>
                      </w:pPr>
                    </w:p>
                    <w:p w14:paraId="01784C9D" w14:textId="22BC3FC4" w:rsidR="00B6606C" w:rsidRPr="00B1703B" w:rsidRDefault="00563A7A" w:rsidP="00B6606C">
                      <w:pPr>
                        <w:spacing w:after="0"/>
                        <w:jc w:val="center"/>
                        <w:rPr>
                          <w:b/>
                          <w:szCs w:val="22"/>
                        </w:rPr>
                      </w:pPr>
                      <w:r>
                        <w:rPr>
                          <w:b/>
                          <w:szCs w:val="22"/>
                        </w:rPr>
                        <w:t>AgriTech Hub</w:t>
                      </w:r>
                    </w:p>
                    <w:p w14:paraId="7F1FD1A3" w14:textId="58ACAAFF" w:rsidR="00B6606C" w:rsidRPr="003D0562" w:rsidRDefault="00B6606C" w:rsidP="00B6606C">
                      <w:pPr>
                        <w:spacing w:after="0"/>
                        <w:jc w:val="center"/>
                        <w:rPr>
                          <w:b/>
                          <w:sz w:val="23"/>
                          <w:szCs w:val="23"/>
                        </w:rPr>
                      </w:pPr>
                    </w:p>
                    <w:p w14:paraId="02BA59AC" w14:textId="77777777" w:rsidR="00B6606C" w:rsidRPr="003D0562" w:rsidRDefault="00B6606C" w:rsidP="00B6606C">
                      <w:pPr>
                        <w:spacing w:after="0"/>
                        <w:jc w:val="center"/>
                        <w:rPr>
                          <w:b/>
                          <w:sz w:val="23"/>
                          <w:szCs w:val="23"/>
                        </w:rPr>
                      </w:pPr>
                    </w:p>
                  </w:txbxContent>
                </v:textbox>
              </v:shape>
            </w:pict>
          </mc:Fallback>
        </mc:AlternateContent>
      </w:r>
      <w:r w:rsidRPr="00A50610">
        <w:rPr>
          <w:rFonts w:ascii="Calibri" w:hAnsi="Calibri" w:cs="Calibri"/>
          <w:noProof/>
        </w:rPr>
        <mc:AlternateContent>
          <mc:Choice Requires="wps">
            <w:drawing>
              <wp:anchor distT="0" distB="0" distL="114300" distR="114300" simplePos="0" relativeHeight="251658241" behindDoc="0" locked="0" layoutInCell="1" allowOverlap="1" wp14:anchorId="3BE42441" wp14:editId="63A27C06">
                <wp:simplePos x="0" y="0"/>
                <wp:positionH relativeFrom="column">
                  <wp:posOffset>1080654</wp:posOffset>
                </wp:positionH>
                <wp:positionV relativeFrom="paragraph">
                  <wp:posOffset>2392243</wp:posOffset>
                </wp:positionV>
                <wp:extent cx="1663441" cy="0"/>
                <wp:effectExtent l="0" t="0" r="0" b="0"/>
                <wp:wrapNone/>
                <wp:docPr id="12" name="Straight Arrow Connector 11">
                  <a:extLst xmlns:a="http://schemas.openxmlformats.org/drawingml/2006/main">
                    <a:ext uri="{FF2B5EF4-FFF2-40B4-BE49-F238E27FC236}">
                      <a16:creationId xmlns:a16="http://schemas.microsoft.com/office/drawing/2014/main" id="{C0AD339C-3D27-E6E0-0708-E4BACABEA7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3441" cy="0"/>
                        </a:xfrm>
                        <a:prstGeom prst="straightConnector1">
                          <a:avLst/>
                        </a:prstGeom>
                        <a:noFill/>
                        <a:ln w="9525">
                          <a:solidFill>
                            <a:srgbClr val="000000"/>
                          </a:solidFill>
                          <a:round/>
                          <a:headEnd/>
                          <a:tailEnd/>
                        </a:ln>
                        <a:effectLst/>
                      </wps:spPr>
                      <wps:bodyPr/>
                    </wps:wsp>
                  </a:graphicData>
                </a:graphic>
              </wp:anchor>
            </w:drawing>
          </mc:Choice>
          <mc:Fallback>
            <w:pict>
              <v:shape w14:anchorId="3C473B60" id="Straight Arrow Connector 11" o:spid="_x0000_s1026" type="#_x0000_t32" style="position:absolute;margin-left:85.1pt;margin-top:188.35pt;width:131pt;height:0;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"/>
            </w:pict>
          </mc:Fallback>
        </mc:AlternateContent>
      </w:r>
      <w:r w:rsidR="00AA638A" w:rsidRPr="00A50610">
        <w:rPr>
          <w:rFonts w:ascii="Calibri" w:hAnsi="Calibri" w:cs="Calibri"/>
          <w:noProof/>
        </w:rPr>
        <mc:AlternateContent>
          <mc:Choice Requires="wps">
            <w:drawing>
              <wp:anchor distT="0" distB="0" distL="114300" distR="114300" simplePos="0" relativeHeight="251658250" behindDoc="0" locked="0" layoutInCell="1" allowOverlap="1" wp14:anchorId="114F5045" wp14:editId="648073C0">
                <wp:simplePos x="0" y="0"/>
                <wp:positionH relativeFrom="column">
                  <wp:posOffset>16312</wp:posOffset>
                </wp:positionH>
                <wp:positionV relativeFrom="paragraph">
                  <wp:posOffset>2118195</wp:posOffset>
                </wp:positionV>
                <wp:extent cx="1597232" cy="884712"/>
                <wp:effectExtent l="0" t="0" r="22225" b="10795"/>
                <wp:wrapNone/>
                <wp:docPr id="6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7232" cy="884712"/>
                        </a:xfrm>
                        <a:prstGeom prst="rect">
                          <a:avLst/>
                        </a:prstGeom>
                        <a:solidFill>
                          <a:srgbClr val="FFFFFF"/>
                        </a:solidFill>
                        <a:ln w="9525" algn="ctr">
                          <a:solidFill>
                            <a:srgbClr val="000000"/>
                          </a:solidFill>
                          <a:miter lim="800000"/>
                          <a:headEnd/>
                          <a:tailEnd/>
                        </a:ln>
                        <a:effectLst/>
                      </wps:spPr>
                      <wps:txbx>
                        <w:txbxContent>
                          <w:p w14:paraId="4B58A42E" w14:textId="77777777" w:rsidR="00B6606C" w:rsidRDefault="00B6606C" w:rsidP="00B6606C">
                            <w:pPr>
                              <w:spacing w:before="60" w:after="0"/>
                              <w:jc w:val="center"/>
                              <w:rPr>
                                <w:b/>
                                <w:sz w:val="23"/>
                                <w:szCs w:val="23"/>
                              </w:rPr>
                            </w:pPr>
                            <w:r>
                              <w:rPr>
                                <w:b/>
                                <w:sz w:val="23"/>
                                <w:szCs w:val="23"/>
                              </w:rPr>
                              <w:t>Project Assurance:</w:t>
                            </w:r>
                          </w:p>
                          <w:p w14:paraId="053DE6B8" w14:textId="5E004B51" w:rsidR="003E7F30" w:rsidRDefault="003E7F30" w:rsidP="003E7F30">
                            <w:pPr>
                              <w:spacing w:before="60" w:after="0"/>
                              <w:jc w:val="center"/>
                              <w:rPr>
                                <w:b/>
                                <w:sz w:val="23"/>
                                <w:szCs w:val="23"/>
                              </w:rPr>
                            </w:pPr>
                            <w:r>
                              <w:rPr>
                                <w:b/>
                                <w:sz w:val="23"/>
                                <w:szCs w:val="23"/>
                              </w:rPr>
                              <w:t>UNDP Angola</w:t>
                            </w:r>
                          </w:p>
                          <w:p w14:paraId="533D7344" w14:textId="43C76D5B" w:rsidR="00B6606C" w:rsidRPr="003D0562" w:rsidRDefault="00B6606C" w:rsidP="00B6606C">
                            <w:pPr>
                              <w:spacing w:before="60" w:after="0"/>
                              <w:jc w:val="center"/>
                              <w:rPr>
                                <w:b/>
                                <w:sz w:val="23"/>
                                <w:szCs w:val="23"/>
                              </w:rPr>
                            </w:pPr>
                            <w:r>
                              <w:rPr>
                                <w:b/>
                                <w:sz w:val="23"/>
                                <w:szCs w:val="23"/>
                              </w:rPr>
                              <w:t xml:space="preserve"> </w:t>
                            </w:r>
                            <w:r w:rsidR="00AA638A">
                              <w:rPr>
                                <w:b/>
                                <w:sz w:val="23"/>
                                <w:szCs w:val="23"/>
                              </w:rPr>
                              <w:t xml:space="preserve">MESCTI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F5045" id="Text Box 24" o:spid="_x0000_s1033" type="#_x0000_t202" style="position:absolute;left:0;text-align:left;margin-left:1.3pt;margin-top:166.8pt;width:125.75pt;height:69.6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">
                <v:textbox>
                  <w:txbxContent>
                    <w:p w14:paraId="4B58A42E" w14:textId="77777777" w:rsidR="00B6606C" w:rsidRDefault="00B6606C" w:rsidP="00B6606C">
                      <w:pPr>
                        <w:spacing w:before="60" w:after="0"/>
                        <w:jc w:val="center"/>
                        <w:rPr>
                          <w:b/>
                          <w:sz w:val="23"/>
                          <w:szCs w:val="23"/>
                        </w:rPr>
                      </w:pPr>
                      <w:r>
                        <w:rPr>
                          <w:b/>
                          <w:sz w:val="23"/>
                          <w:szCs w:val="23"/>
                        </w:rPr>
                        <w:t>Project Assurance:</w:t>
                      </w:r>
                    </w:p>
                    <w:p w14:paraId="053DE6B8" w14:textId="5E004B51" w:rsidR="003E7F30" w:rsidRDefault="003E7F30" w:rsidP="003E7F30">
                      <w:pPr>
                        <w:spacing w:before="60" w:after="0"/>
                        <w:jc w:val="center"/>
                        <w:rPr>
                          <w:b/>
                          <w:sz w:val="23"/>
                          <w:szCs w:val="23"/>
                        </w:rPr>
                      </w:pPr>
                      <w:r>
                        <w:rPr>
                          <w:b/>
                          <w:sz w:val="23"/>
                          <w:szCs w:val="23"/>
                        </w:rPr>
                        <w:t>UNDP Angola</w:t>
                      </w:r>
                    </w:p>
                    <w:p w14:paraId="533D7344" w14:textId="43C76D5B" w:rsidR="00B6606C" w:rsidRPr="003D0562" w:rsidRDefault="00B6606C" w:rsidP="00B6606C">
                      <w:pPr>
                        <w:spacing w:before="60" w:after="0"/>
                        <w:jc w:val="center"/>
                        <w:rPr>
                          <w:b/>
                          <w:sz w:val="23"/>
                          <w:szCs w:val="23"/>
                        </w:rPr>
                      </w:pPr>
                      <w:r>
                        <w:rPr>
                          <w:b/>
                          <w:sz w:val="23"/>
                          <w:szCs w:val="23"/>
                        </w:rPr>
                        <w:t xml:space="preserve"> </w:t>
                      </w:r>
                      <w:r w:rsidR="00AA638A">
                        <w:rPr>
                          <w:b/>
                          <w:sz w:val="23"/>
                          <w:szCs w:val="23"/>
                        </w:rPr>
                        <w:t xml:space="preserve">MESCTI </w:t>
                      </w:r>
                    </w:p>
                  </w:txbxContent>
                </v:textbox>
              </v:shape>
            </w:pict>
          </mc:Fallback>
        </mc:AlternateContent>
      </w:r>
      <w:r w:rsidR="00AA638A" w:rsidRPr="00A50610">
        <w:rPr>
          <w:rFonts w:ascii="Calibri" w:hAnsi="Calibri" w:cs="Calibri"/>
          <w:noProof/>
        </w:rPr>
        <mc:AlternateContent>
          <mc:Choice Requires="wps">
            <w:drawing>
              <wp:anchor distT="0" distB="0" distL="114273" distR="114273" simplePos="0" relativeHeight="251658243" behindDoc="0" locked="0" layoutInCell="1" allowOverlap="1" wp14:anchorId="0F120D6B" wp14:editId="212112F4">
                <wp:simplePos x="0" y="0"/>
                <wp:positionH relativeFrom="column">
                  <wp:posOffset>2909455</wp:posOffset>
                </wp:positionH>
                <wp:positionV relativeFrom="paragraph">
                  <wp:posOffset>1577917</wp:posOffset>
                </wp:positionV>
                <wp:extent cx="0" cy="333375"/>
                <wp:effectExtent l="0" t="0" r="38100" b="28575"/>
                <wp:wrapNone/>
                <wp:docPr id="1956547114"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4B0732B0" id="Straight Arrow Connector 16" o:spid="_x0000_s1026" type="#_x0000_t32" style="position:absolute;margin-left:229.1pt;margin-top:124.25pt;width:0;height:26.25pt;z-index:251658243;visibility:visible;mso-wrap-style:square;mso-width-percent:0;mso-height-percent:0;mso-wrap-distance-left:3.17425mm;mso-wrap-distance-top:0;mso-wrap-distance-right:3.1742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"/>
            </w:pict>
          </mc:Fallback>
        </mc:AlternateContent>
      </w:r>
      <w:r w:rsidR="00AA638A" w:rsidRPr="00A50610">
        <w:rPr>
          <w:rFonts w:ascii="Calibri" w:hAnsi="Calibri" w:cs="Calibri"/>
          <w:noProof/>
        </w:rPr>
        <mc:AlternateContent>
          <mc:Choice Requires="wps">
            <w:drawing>
              <wp:anchor distT="0" distB="0" distL="114300" distR="114300" simplePos="0" relativeHeight="251658249" behindDoc="0" locked="0" layoutInCell="1" allowOverlap="1" wp14:anchorId="72DBBC2A" wp14:editId="5EBB66C7">
                <wp:simplePos x="0" y="0"/>
                <wp:positionH relativeFrom="column">
                  <wp:posOffset>2183130</wp:posOffset>
                </wp:positionH>
                <wp:positionV relativeFrom="paragraph">
                  <wp:posOffset>1908398</wp:posOffset>
                </wp:positionV>
                <wp:extent cx="1524000" cy="628650"/>
                <wp:effectExtent l="0" t="0" r="19050" b="19050"/>
                <wp:wrapNone/>
                <wp:docPr id="4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28650"/>
                        </a:xfrm>
                        <a:prstGeom prst="rect">
                          <a:avLst/>
                        </a:prstGeom>
                        <a:solidFill>
                          <a:srgbClr val="FFFFFF"/>
                        </a:solidFill>
                        <a:ln w="9525" algn="ctr">
                          <a:solidFill>
                            <a:srgbClr val="000000"/>
                          </a:solidFill>
                          <a:miter lim="800000"/>
                          <a:headEnd/>
                          <a:tailEnd/>
                        </a:ln>
                        <a:effectLst/>
                      </wps:spPr>
                      <wps:txbx>
                        <w:txbxContent>
                          <w:p w14:paraId="77767A2C" w14:textId="1A3E3B72" w:rsidR="00B6606C" w:rsidRPr="003D0562" w:rsidRDefault="00B6606C" w:rsidP="003E7F30">
                            <w:pPr>
                              <w:spacing w:after="0"/>
                              <w:jc w:val="center"/>
                              <w:rPr>
                                <w:b/>
                                <w:sz w:val="23"/>
                                <w:szCs w:val="23"/>
                              </w:rPr>
                            </w:pPr>
                            <w:r>
                              <w:rPr>
                                <w:b/>
                                <w:sz w:val="23"/>
                                <w:szCs w:val="23"/>
                              </w:rPr>
                              <w:t>Project Manage</w:t>
                            </w:r>
                            <w:r w:rsidR="003E7F30">
                              <w:rPr>
                                <w:b/>
                                <w:sz w:val="23"/>
                                <w:szCs w:val="23"/>
                              </w:rPr>
                              <w:t xml:space="preserve">ment Team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BBC2A" id="Text Box 10" o:spid="_x0000_s1034" type="#_x0000_t202" style="position:absolute;left:0;text-align:left;margin-left:171.9pt;margin-top:150.25pt;width:120pt;height:49.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">
                <v:textbox>
                  <w:txbxContent>
                    <w:p w14:paraId="77767A2C" w14:textId="1A3E3B72" w:rsidR="00B6606C" w:rsidRPr="003D0562" w:rsidRDefault="00B6606C" w:rsidP="003E7F30">
                      <w:pPr>
                        <w:spacing w:after="0"/>
                        <w:jc w:val="center"/>
                        <w:rPr>
                          <w:b/>
                          <w:sz w:val="23"/>
                          <w:szCs w:val="23"/>
                        </w:rPr>
                      </w:pPr>
                      <w:r>
                        <w:rPr>
                          <w:b/>
                          <w:sz w:val="23"/>
                          <w:szCs w:val="23"/>
                        </w:rPr>
                        <w:t>Project Manage</w:t>
                      </w:r>
                      <w:r w:rsidR="003E7F30">
                        <w:rPr>
                          <w:b/>
                          <w:sz w:val="23"/>
                          <w:szCs w:val="23"/>
                        </w:rPr>
                        <w:t xml:space="preserve">ment Team </w:t>
                      </w:r>
                    </w:p>
                  </w:txbxContent>
                </v:textbox>
              </v:shape>
            </w:pict>
          </mc:Fallback>
        </mc:AlternateContent>
      </w:r>
      <w:r w:rsidR="00AA638A" w:rsidRPr="00A50610">
        <w:rPr>
          <w:rFonts w:ascii="Calibri" w:hAnsi="Calibri" w:cs="Calibri"/>
          <w:noProof/>
        </w:rPr>
        <mc:AlternateContent>
          <mc:Choice Requires="wps">
            <w:drawing>
              <wp:anchor distT="0" distB="0" distL="114300" distR="114300" simplePos="0" relativeHeight="251658247" behindDoc="0" locked="0" layoutInCell="1" allowOverlap="1" wp14:anchorId="365FF4FE" wp14:editId="6C637E1C">
                <wp:simplePos x="0" y="0"/>
                <wp:positionH relativeFrom="column">
                  <wp:posOffset>2134392</wp:posOffset>
                </wp:positionH>
                <wp:positionV relativeFrom="paragraph">
                  <wp:posOffset>818251</wp:posOffset>
                </wp:positionV>
                <wp:extent cx="1568780" cy="890270"/>
                <wp:effectExtent l="0" t="0" r="12700" b="24130"/>
                <wp:wrapNone/>
                <wp:docPr id="5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780" cy="890270"/>
                        </a:xfrm>
                        <a:prstGeom prst="rect">
                          <a:avLst/>
                        </a:prstGeom>
                        <a:solidFill>
                          <a:srgbClr val="FFFFFF"/>
                        </a:solidFill>
                        <a:ln w="9525" algn="ctr">
                          <a:solidFill>
                            <a:srgbClr val="000000"/>
                          </a:solidFill>
                          <a:miter lim="800000"/>
                          <a:headEnd/>
                          <a:tailEnd/>
                        </a:ln>
                        <a:effectLst/>
                      </wps:spPr>
                      <wps:txbx>
                        <w:txbxContent>
                          <w:p w14:paraId="00AFEA7B" w14:textId="77777777" w:rsidR="00B6606C" w:rsidRPr="009B19D5" w:rsidRDefault="00B6606C" w:rsidP="00B6606C">
                            <w:pPr>
                              <w:jc w:val="center"/>
                              <w:rPr>
                                <w:b/>
                                <w:sz w:val="16"/>
                                <w:szCs w:val="16"/>
                              </w:rPr>
                            </w:pPr>
                            <w:r w:rsidRPr="009B19D5">
                              <w:rPr>
                                <w:b/>
                                <w:sz w:val="16"/>
                                <w:szCs w:val="16"/>
                              </w:rPr>
                              <w:t>Executive:</w:t>
                            </w:r>
                          </w:p>
                          <w:p w14:paraId="16997BB0" w14:textId="54180A39" w:rsidR="00B6606C" w:rsidRPr="003F0B87" w:rsidRDefault="0041291B" w:rsidP="00B6606C">
                            <w:pPr>
                              <w:jc w:val="center"/>
                              <w:rPr>
                                <w:b/>
                                <w:sz w:val="28"/>
                                <w:szCs w:val="28"/>
                              </w:rPr>
                            </w:pPr>
                            <w:r>
                              <w:rPr>
                                <w:b/>
                                <w:sz w:val="16"/>
                                <w:szCs w:val="16"/>
                              </w:rPr>
                              <w:t xml:space="preserve">UNDP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FF4FE" id="Text Box 22" o:spid="_x0000_s1035" type="#_x0000_t202" style="position:absolute;left:0;text-align:left;margin-left:168.05pt;margin-top:64.45pt;width:123.55pt;height:70.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">
                <v:textbox>
                  <w:txbxContent>
                    <w:p w14:paraId="00AFEA7B" w14:textId="77777777" w:rsidR="00B6606C" w:rsidRPr="009B19D5" w:rsidRDefault="00B6606C" w:rsidP="00B6606C">
                      <w:pPr>
                        <w:jc w:val="center"/>
                        <w:rPr>
                          <w:b/>
                          <w:sz w:val="16"/>
                          <w:szCs w:val="16"/>
                        </w:rPr>
                      </w:pPr>
                      <w:r w:rsidRPr="009B19D5">
                        <w:rPr>
                          <w:b/>
                          <w:sz w:val="16"/>
                          <w:szCs w:val="16"/>
                        </w:rPr>
                        <w:t>Executive:</w:t>
                      </w:r>
                    </w:p>
                    <w:p w14:paraId="16997BB0" w14:textId="54180A39" w:rsidR="00B6606C" w:rsidRPr="003F0B87" w:rsidRDefault="0041291B" w:rsidP="00B6606C">
                      <w:pPr>
                        <w:jc w:val="center"/>
                        <w:rPr>
                          <w:b/>
                          <w:sz w:val="28"/>
                          <w:szCs w:val="28"/>
                        </w:rPr>
                      </w:pPr>
                      <w:r>
                        <w:rPr>
                          <w:b/>
                          <w:sz w:val="16"/>
                          <w:szCs w:val="16"/>
                        </w:rPr>
                        <w:t xml:space="preserve">UNDP </w:t>
                      </w:r>
                    </w:p>
                  </w:txbxContent>
                </v:textbox>
              </v:shape>
            </w:pict>
          </mc:Fallback>
        </mc:AlternateContent>
      </w:r>
      <w:r w:rsidR="00AA638A" w:rsidRPr="00A50610">
        <w:rPr>
          <w:rFonts w:ascii="Calibri" w:hAnsi="Calibri" w:cs="Calibri"/>
          <w:noProof/>
        </w:rPr>
        <mc:AlternateContent>
          <mc:Choice Requires="wps">
            <w:drawing>
              <wp:anchor distT="0" distB="0" distL="114300" distR="114300" simplePos="0" relativeHeight="251658248" behindDoc="0" locked="0" layoutInCell="1" allowOverlap="1" wp14:anchorId="2AC72EED" wp14:editId="2C9A2669">
                <wp:simplePos x="0" y="0"/>
                <wp:positionH relativeFrom="column">
                  <wp:posOffset>3680163</wp:posOffset>
                </wp:positionH>
                <wp:positionV relativeFrom="paragraph">
                  <wp:posOffset>812312</wp:posOffset>
                </wp:positionV>
                <wp:extent cx="1533525" cy="896587"/>
                <wp:effectExtent l="0" t="0" r="28575" b="18415"/>
                <wp:wrapNone/>
                <wp:docPr id="5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896587"/>
                        </a:xfrm>
                        <a:prstGeom prst="rect">
                          <a:avLst/>
                        </a:prstGeom>
                        <a:solidFill>
                          <a:srgbClr val="FFFFFF"/>
                        </a:solidFill>
                        <a:ln w="9525" algn="ctr">
                          <a:solidFill>
                            <a:srgbClr val="000000"/>
                          </a:solidFill>
                          <a:miter lim="800000"/>
                          <a:headEnd/>
                          <a:tailEnd/>
                        </a:ln>
                        <a:effectLst/>
                      </wps:spPr>
                      <wps:txbx>
                        <w:txbxContent>
                          <w:p w14:paraId="676CCD46" w14:textId="77777777" w:rsidR="00B6606C" w:rsidRPr="009723C0" w:rsidRDefault="00B6606C" w:rsidP="00B6606C">
                            <w:pPr>
                              <w:jc w:val="center"/>
                              <w:rPr>
                                <w:b/>
                                <w:sz w:val="13"/>
                                <w:szCs w:val="13"/>
                              </w:rPr>
                            </w:pPr>
                            <w:r w:rsidRPr="009723C0">
                              <w:rPr>
                                <w:b/>
                                <w:sz w:val="13"/>
                                <w:szCs w:val="13"/>
                              </w:rPr>
                              <w:t>Senior Supplier:</w:t>
                            </w:r>
                          </w:p>
                          <w:p w14:paraId="1040D875" w14:textId="77777777" w:rsidR="0041291B" w:rsidRPr="00E54A3F" w:rsidRDefault="0041291B" w:rsidP="0041291B">
                            <w:pPr>
                              <w:jc w:val="center"/>
                              <w:rPr>
                                <w:b/>
                                <w:sz w:val="16"/>
                                <w:szCs w:val="16"/>
                              </w:rPr>
                            </w:pPr>
                            <w:r>
                              <w:rPr>
                                <w:b/>
                                <w:sz w:val="16"/>
                                <w:szCs w:val="16"/>
                              </w:rPr>
                              <w:t xml:space="preserve">Government of Angola   </w:t>
                            </w:r>
                          </w:p>
                          <w:p w14:paraId="67389698" w14:textId="546A6210" w:rsidR="00B6606C" w:rsidRPr="007D69BA" w:rsidRDefault="00B6606C" w:rsidP="0041291B">
                            <w:pPr>
                              <w:jc w:val="center"/>
                              <w:rPr>
                                <w:b/>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72EED" id="Text Box 23" o:spid="_x0000_s1036" type="#_x0000_t202" style="position:absolute;left:0;text-align:left;margin-left:289.8pt;margin-top:63.95pt;width:120.75pt;height:70.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">
                <v:textbox>
                  <w:txbxContent>
                    <w:p w14:paraId="676CCD46" w14:textId="77777777" w:rsidR="00B6606C" w:rsidRPr="009723C0" w:rsidRDefault="00B6606C" w:rsidP="00B6606C">
                      <w:pPr>
                        <w:jc w:val="center"/>
                        <w:rPr>
                          <w:b/>
                          <w:sz w:val="13"/>
                          <w:szCs w:val="13"/>
                        </w:rPr>
                      </w:pPr>
                      <w:r w:rsidRPr="009723C0">
                        <w:rPr>
                          <w:b/>
                          <w:sz w:val="13"/>
                          <w:szCs w:val="13"/>
                        </w:rPr>
                        <w:t>Senior Supplier:</w:t>
                      </w:r>
                    </w:p>
                    <w:p w14:paraId="1040D875" w14:textId="77777777" w:rsidR="0041291B" w:rsidRPr="00E54A3F" w:rsidRDefault="0041291B" w:rsidP="0041291B">
                      <w:pPr>
                        <w:jc w:val="center"/>
                        <w:rPr>
                          <w:b/>
                          <w:sz w:val="16"/>
                          <w:szCs w:val="16"/>
                        </w:rPr>
                      </w:pPr>
                      <w:r>
                        <w:rPr>
                          <w:b/>
                          <w:sz w:val="16"/>
                          <w:szCs w:val="16"/>
                        </w:rPr>
                        <w:t xml:space="preserve">Government of Angola   </w:t>
                      </w:r>
                    </w:p>
                    <w:p w14:paraId="67389698" w14:textId="546A6210" w:rsidR="00B6606C" w:rsidRPr="007D69BA" w:rsidRDefault="00B6606C" w:rsidP="0041291B">
                      <w:pPr>
                        <w:jc w:val="center"/>
                        <w:rPr>
                          <w:b/>
                          <w:sz w:val="23"/>
                          <w:szCs w:val="23"/>
                        </w:rPr>
                      </w:pPr>
                    </w:p>
                  </w:txbxContent>
                </v:textbox>
              </v:shape>
            </w:pict>
          </mc:Fallback>
        </mc:AlternateContent>
      </w:r>
      <w:r w:rsidR="00AA638A" w:rsidRPr="00A50610">
        <w:rPr>
          <w:rFonts w:ascii="Calibri" w:hAnsi="Calibri" w:cs="Calibri"/>
          <w:noProof/>
        </w:rPr>
        <mc:AlternateContent>
          <mc:Choice Requires="wps">
            <w:drawing>
              <wp:anchor distT="0" distB="0" distL="114300" distR="114300" simplePos="0" relativeHeight="251658246" behindDoc="0" locked="0" layoutInCell="1" allowOverlap="1" wp14:anchorId="72CE7D62" wp14:editId="13628B35">
                <wp:simplePos x="0" y="0"/>
                <wp:positionH relativeFrom="column">
                  <wp:posOffset>610392</wp:posOffset>
                </wp:positionH>
                <wp:positionV relativeFrom="paragraph">
                  <wp:posOffset>812313</wp:posOffset>
                </wp:positionV>
                <wp:extent cx="1524000" cy="896587"/>
                <wp:effectExtent l="0" t="0" r="19050" b="18415"/>
                <wp:wrapNone/>
                <wp:docPr id="4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896587"/>
                        </a:xfrm>
                        <a:prstGeom prst="rect">
                          <a:avLst/>
                        </a:prstGeom>
                        <a:solidFill>
                          <a:srgbClr val="FFFFFF"/>
                        </a:solidFill>
                        <a:ln w="9525" algn="ctr">
                          <a:solidFill>
                            <a:srgbClr val="000000"/>
                          </a:solidFill>
                          <a:miter lim="800000"/>
                          <a:headEnd/>
                          <a:tailEnd/>
                        </a:ln>
                        <a:effectLst/>
                      </wps:spPr>
                      <wps:txbx>
                        <w:txbxContent>
                          <w:p w14:paraId="22309854" w14:textId="77777777" w:rsidR="00B6606C" w:rsidRDefault="00B6606C" w:rsidP="00B6606C">
                            <w:pPr>
                              <w:jc w:val="center"/>
                              <w:rPr>
                                <w:b/>
                                <w:sz w:val="16"/>
                                <w:szCs w:val="16"/>
                              </w:rPr>
                            </w:pPr>
                            <w:r w:rsidRPr="00E54A3F">
                              <w:rPr>
                                <w:b/>
                                <w:sz w:val="16"/>
                                <w:szCs w:val="16"/>
                              </w:rPr>
                              <w:t>Senior Beneficiaries</w:t>
                            </w:r>
                          </w:p>
                          <w:p w14:paraId="40B055EF" w14:textId="7247C76F" w:rsidR="0041291B" w:rsidRDefault="0041291B" w:rsidP="00B6606C">
                            <w:pPr>
                              <w:jc w:val="center"/>
                              <w:rPr>
                                <w:b/>
                                <w:sz w:val="16"/>
                                <w:szCs w:val="16"/>
                              </w:rPr>
                            </w:pPr>
                            <w:r>
                              <w:rPr>
                                <w:b/>
                                <w:sz w:val="16"/>
                                <w:szCs w:val="16"/>
                              </w:rPr>
                              <w:t>MESCTI</w:t>
                            </w:r>
                            <w:r>
                              <w:rPr>
                                <w:b/>
                                <w:sz w:val="16"/>
                                <w:szCs w:val="16"/>
                              </w:rPr>
                              <w:br/>
                              <w:t>MINDCOM</w:t>
                            </w:r>
                          </w:p>
                          <w:p w14:paraId="0AD595A0" w14:textId="7C26E108" w:rsidR="0041291B" w:rsidRDefault="0041291B" w:rsidP="00B6606C">
                            <w:pPr>
                              <w:jc w:val="center"/>
                              <w:rPr>
                                <w:b/>
                                <w:sz w:val="16"/>
                                <w:szCs w:val="16"/>
                              </w:rPr>
                            </w:pPr>
                            <w:r>
                              <w:rPr>
                                <w:b/>
                                <w:sz w:val="16"/>
                                <w:szCs w:val="16"/>
                              </w:rPr>
                              <w:t>MINAGRIP</w:t>
                            </w:r>
                            <w:r w:rsidR="00AA638A">
                              <w:rPr>
                                <w:b/>
                                <w:sz w:val="16"/>
                                <w:szCs w:val="16"/>
                              </w:rPr>
                              <w:br/>
                              <w:t xml:space="preserve">MAPTSS </w:t>
                            </w:r>
                            <w:r w:rsidR="00AA638A">
                              <w:rPr>
                                <w:b/>
                                <w:sz w:val="16"/>
                                <w:szCs w:val="16"/>
                              </w:rPr>
                              <w:br/>
                            </w:r>
                          </w:p>
                          <w:p w14:paraId="092312E7" w14:textId="77777777" w:rsidR="00AA638A" w:rsidRPr="00E54A3F" w:rsidRDefault="00AA638A" w:rsidP="00B6606C">
                            <w:pPr>
                              <w:jc w:val="center"/>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E7D62" id="Text Box 9" o:spid="_x0000_s1037" type="#_x0000_t202" style="position:absolute;left:0;text-align:left;margin-left:48.05pt;margin-top:63.95pt;width:120pt;height:70.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">
                <v:textbox>
                  <w:txbxContent>
                    <w:p w14:paraId="22309854" w14:textId="77777777" w:rsidR="00B6606C" w:rsidRDefault="00B6606C" w:rsidP="00B6606C">
                      <w:pPr>
                        <w:jc w:val="center"/>
                        <w:rPr>
                          <w:b/>
                          <w:sz w:val="16"/>
                          <w:szCs w:val="16"/>
                        </w:rPr>
                      </w:pPr>
                      <w:r w:rsidRPr="00E54A3F">
                        <w:rPr>
                          <w:b/>
                          <w:sz w:val="16"/>
                          <w:szCs w:val="16"/>
                        </w:rPr>
                        <w:t>Senior Beneficiaries</w:t>
                      </w:r>
                    </w:p>
                    <w:p w14:paraId="40B055EF" w14:textId="7247C76F" w:rsidR="0041291B" w:rsidRDefault="0041291B" w:rsidP="00B6606C">
                      <w:pPr>
                        <w:jc w:val="center"/>
                        <w:rPr>
                          <w:b/>
                          <w:sz w:val="16"/>
                          <w:szCs w:val="16"/>
                        </w:rPr>
                      </w:pPr>
                      <w:r>
                        <w:rPr>
                          <w:b/>
                          <w:sz w:val="16"/>
                          <w:szCs w:val="16"/>
                        </w:rPr>
                        <w:t>MESCTI</w:t>
                      </w:r>
                      <w:r>
                        <w:rPr>
                          <w:b/>
                          <w:sz w:val="16"/>
                          <w:szCs w:val="16"/>
                        </w:rPr>
                        <w:br/>
                        <w:t>MINDCOM</w:t>
                      </w:r>
                    </w:p>
                    <w:p w14:paraId="0AD595A0" w14:textId="7C26E108" w:rsidR="0041291B" w:rsidRDefault="0041291B" w:rsidP="00B6606C">
                      <w:pPr>
                        <w:jc w:val="center"/>
                        <w:rPr>
                          <w:b/>
                          <w:sz w:val="16"/>
                          <w:szCs w:val="16"/>
                        </w:rPr>
                      </w:pPr>
                      <w:r>
                        <w:rPr>
                          <w:b/>
                          <w:sz w:val="16"/>
                          <w:szCs w:val="16"/>
                        </w:rPr>
                        <w:t>MINAGRIP</w:t>
                      </w:r>
                      <w:r w:rsidR="00AA638A">
                        <w:rPr>
                          <w:b/>
                          <w:sz w:val="16"/>
                          <w:szCs w:val="16"/>
                        </w:rPr>
                        <w:br/>
                        <w:t xml:space="preserve">MAPTSS </w:t>
                      </w:r>
                      <w:r w:rsidR="00AA638A">
                        <w:rPr>
                          <w:b/>
                          <w:sz w:val="16"/>
                          <w:szCs w:val="16"/>
                        </w:rPr>
                        <w:br/>
                      </w:r>
                    </w:p>
                    <w:p w14:paraId="092312E7" w14:textId="77777777" w:rsidR="00AA638A" w:rsidRPr="00E54A3F" w:rsidRDefault="00AA638A" w:rsidP="00B6606C">
                      <w:pPr>
                        <w:jc w:val="center"/>
                        <w:rPr>
                          <w:b/>
                          <w:sz w:val="16"/>
                          <w:szCs w:val="16"/>
                        </w:rPr>
                      </w:pPr>
                    </w:p>
                  </w:txbxContent>
                </v:textbox>
              </v:shape>
            </w:pict>
          </mc:Fallback>
        </mc:AlternateContent>
      </w:r>
      <w:r w:rsidR="00B6606C" w:rsidRPr="00A50610">
        <w:rPr>
          <w:rFonts w:ascii="Calibri" w:hAnsi="Calibri" w:cs="Calibri"/>
          <w:noProof/>
        </w:rPr>
        <mc:AlternateContent>
          <mc:Choice Requires="wps">
            <w:drawing>
              <wp:anchor distT="0" distB="0" distL="114273" distR="114273" simplePos="0" relativeHeight="251658242" behindDoc="0" locked="0" layoutInCell="1" allowOverlap="1" wp14:anchorId="169DFAF8" wp14:editId="11AEB42D">
                <wp:simplePos x="0" y="0"/>
                <wp:positionH relativeFrom="column">
                  <wp:posOffset>2868929</wp:posOffset>
                </wp:positionH>
                <wp:positionV relativeFrom="paragraph">
                  <wp:posOffset>2519680</wp:posOffset>
                </wp:positionV>
                <wp:extent cx="0" cy="333375"/>
                <wp:effectExtent l="0" t="0" r="38100" b="28575"/>
                <wp:wrapNone/>
                <wp:docPr id="52"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6850A412" id="Straight Arrow Connector 16" o:spid="_x0000_s1026" type="#_x0000_t32" style="position:absolute;margin-left:225.9pt;margin-top:198.4pt;width:0;height:26.25pt;z-index:251658242;visibility:visible;mso-wrap-style:square;mso-width-percent:0;mso-height-percent:0;mso-wrap-distance-left:3.17425mm;mso-wrap-distance-top:0;mso-wrap-distance-right:3.1742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"/>
            </w:pict>
          </mc:Fallback>
        </mc:AlternateContent>
      </w:r>
      <w:r w:rsidR="00B6606C" w:rsidRPr="00A50610">
        <w:rPr>
          <w:rFonts w:ascii="Calibri" w:hAnsi="Calibri" w:cs="Calibri"/>
          <w:noProof/>
        </w:rPr>
        <mc:AlternateContent>
          <mc:Choice Requires="wps">
            <w:drawing>
              <wp:anchor distT="4294967269" distB="4294967269" distL="114300" distR="114300" simplePos="0" relativeHeight="251658252" behindDoc="0" locked="0" layoutInCell="1" allowOverlap="1" wp14:anchorId="760D2F47" wp14:editId="2FBBEDBA">
                <wp:simplePos x="0" y="0"/>
                <wp:positionH relativeFrom="column">
                  <wp:posOffset>1954530</wp:posOffset>
                </wp:positionH>
                <wp:positionV relativeFrom="paragraph">
                  <wp:posOffset>1710054</wp:posOffset>
                </wp:positionV>
                <wp:extent cx="923925" cy="0"/>
                <wp:effectExtent l="0" t="0" r="0" b="0"/>
                <wp:wrapNone/>
                <wp:docPr id="47"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3925" cy="0"/>
                        </a:xfrm>
                        <a:prstGeom prst="straightConnector1">
                          <a:avLst/>
                        </a:prstGeom>
                        <a:noFill/>
                        <a:ln w="9525">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21843002" id="Straight Arrow Connector 11" o:spid="_x0000_s1026" type="#_x0000_t32" style="position:absolute;margin-left:153.9pt;margin-top:134.65pt;width:72.75pt;height:0;flip:x;z-index:251658252;visibility:visible;mso-wrap-style:square;mso-width-percent:0;mso-height-percent:0;mso-wrap-distance-left:9pt;mso-wrap-distance-top:-.00075mm;mso-wrap-distance-right:9pt;mso-wrap-distance-bottom:-.0007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"/>
            </w:pict>
          </mc:Fallback>
        </mc:AlternateContent>
      </w:r>
      <w:r w:rsidR="00B6606C" w:rsidRPr="00A50610">
        <w:rPr>
          <w:rFonts w:ascii="Calibri" w:hAnsi="Calibri" w:cs="Calibri"/>
          <w:noProof/>
        </w:rPr>
        <mc:AlternateContent>
          <mc:Choice Requires="wps">
            <w:drawing>
              <wp:anchor distT="0" distB="0" distL="114300" distR="114300" simplePos="0" relativeHeight="251658245" behindDoc="0" locked="0" layoutInCell="1" allowOverlap="1" wp14:anchorId="76AD089E" wp14:editId="09E3F9C4">
                <wp:simplePos x="0" y="0"/>
                <wp:positionH relativeFrom="column">
                  <wp:posOffset>611505</wp:posOffset>
                </wp:positionH>
                <wp:positionV relativeFrom="paragraph">
                  <wp:posOffset>500380</wp:posOffset>
                </wp:positionV>
                <wp:extent cx="4600575" cy="314325"/>
                <wp:effectExtent l="0" t="0" r="28575" b="28575"/>
                <wp:wrapNone/>
                <wp:docPr id="4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314325"/>
                        </a:xfrm>
                        <a:prstGeom prst="rect">
                          <a:avLst/>
                        </a:prstGeom>
                        <a:solidFill>
                          <a:srgbClr val="FFFFFF"/>
                        </a:solidFill>
                        <a:ln w="9525" algn="ctr">
                          <a:solidFill>
                            <a:srgbClr val="000000"/>
                          </a:solidFill>
                          <a:miter lim="800000"/>
                          <a:headEnd/>
                          <a:tailEnd/>
                        </a:ln>
                        <a:effectLst/>
                      </wps:spPr>
                      <wps:txbx>
                        <w:txbxContent>
                          <w:p w14:paraId="70259D79" w14:textId="77777777" w:rsidR="00B6606C" w:rsidRPr="003F0B87" w:rsidRDefault="00B6606C" w:rsidP="00B6606C">
                            <w:pPr>
                              <w:jc w:val="center"/>
                              <w:rPr>
                                <w:b/>
                                <w:sz w:val="28"/>
                                <w:szCs w:val="28"/>
                              </w:rPr>
                            </w:pPr>
                            <w:r w:rsidRPr="003F0B87">
                              <w:rPr>
                                <w:b/>
                                <w:sz w:val="28"/>
                                <w:szCs w:val="28"/>
                              </w:rPr>
                              <w:t xml:space="preserve">Project </w:t>
                            </w:r>
                            <w:r>
                              <w:rPr>
                                <w:b/>
                                <w:sz w:val="28"/>
                                <w:szCs w:val="28"/>
                              </w:rPr>
                              <w:t>Board (Governance Mechanism)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D089E" id="Text Box 8" o:spid="_x0000_s1038" type="#_x0000_t202" style="position:absolute;left:0;text-align:left;margin-left:48.15pt;margin-top:39.4pt;width:362.25pt;height:24.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">
                <v:textbox>
                  <w:txbxContent>
                    <w:p w14:paraId="70259D79" w14:textId="77777777" w:rsidR="00B6606C" w:rsidRPr="003F0B87" w:rsidRDefault="00B6606C" w:rsidP="00B6606C">
                      <w:pPr>
                        <w:jc w:val="center"/>
                        <w:rPr>
                          <w:b/>
                          <w:sz w:val="28"/>
                          <w:szCs w:val="28"/>
                        </w:rPr>
                      </w:pPr>
                      <w:r w:rsidRPr="003F0B87">
                        <w:rPr>
                          <w:b/>
                          <w:sz w:val="28"/>
                          <w:szCs w:val="28"/>
                        </w:rPr>
                        <w:t xml:space="preserve">Project </w:t>
                      </w:r>
                      <w:r>
                        <w:rPr>
                          <w:b/>
                          <w:sz w:val="28"/>
                          <w:szCs w:val="28"/>
                        </w:rPr>
                        <w:t>Board (Governance Mechanism)</w:t>
                      </w:r>
                    </w:p>
                  </w:txbxContent>
                </v:textbox>
              </v:shape>
            </w:pict>
          </mc:Fallback>
        </mc:AlternateContent>
      </w:r>
      <w:r w:rsidR="00B6606C" w:rsidRPr="00A50610">
        <w:rPr>
          <w:rFonts w:ascii="Calibri" w:hAnsi="Calibri" w:cs="Calibri"/>
          <w:noProof/>
        </w:rPr>
        <mc:AlternateContent>
          <mc:Choice Requires="wps">
            <w:drawing>
              <wp:anchor distT="0" distB="0" distL="114300" distR="114300" simplePos="0" relativeHeight="251658244" behindDoc="0" locked="0" layoutInCell="1" allowOverlap="1" wp14:anchorId="67308484" wp14:editId="664F1806">
                <wp:simplePos x="0" y="0"/>
                <wp:positionH relativeFrom="column">
                  <wp:posOffset>621030</wp:posOffset>
                </wp:positionH>
                <wp:positionV relativeFrom="paragraph">
                  <wp:posOffset>81280</wp:posOffset>
                </wp:positionV>
                <wp:extent cx="4600575" cy="314325"/>
                <wp:effectExtent l="0" t="0" r="28575" b="28575"/>
                <wp:wrapNone/>
                <wp:docPr id="4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314325"/>
                        </a:xfrm>
                        <a:prstGeom prst="rect">
                          <a:avLst/>
                        </a:prstGeom>
                        <a:solidFill>
                          <a:srgbClr val="FFFFFF"/>
                        </a:solidFill>
                        <a:ln w="9525" algn="ctr">
                          <a:solidFill>
                            <a:srgbClr val="000000"/>
                          </a:solidFill>
                          <a:prstDash val="dash"/>
                          <a:miter lim="800000"/>
                          <a:headEnd/>
                          <a:tailEnd/>
                        </a:ln>
                        <a:effectLst/>
                      </wps:spPr>
                      <wps:txbx>
                        <w:txbxContent>
                          <w:p w14:paraId="0A19130F" w14:textId="77777777" w:rsidR="00B6606C" w:rsidRPr="003F0B87" w:rsidRDefault="00B6606C" w:rsidP="00B6606C">
                            <w:pPr>
                              <w:jc w:val="center"/>
                              <w:rPr>
                                <w:b/>
                                <w:sz w:val="28"/>
                                <w:szCs w:val="28"/>
                              </w:rPr>
                            </w:pPr>
                            <w:r w:rsidRPr="003F0B87">
                              <w:rPr>
                                <w:b/>
                                <w:sz w:val="28"/>
                                <w:szCs w:val="28"/>
                              </w:rPr>
                              <w:t>Project Organisation Structure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08484" id="Text Box 7" o:spid="_x0000_s1039" type="#_x0000_t202" style="position:absolute;left:0;text-align:left;margin-left:48.9pt;margin-top:6.4pt;width:362.25pt;height:24.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">
                <v:stroke dashstyle="dash"/>
                <v:textbox>
                  <w:txbxContent>
                    <w:p w14:paraId="0A19130F" w14:textId="77777777" w:rsidR="00B6606C" w:rsidRPr="003F0B87" w:rsidRDefault="00B6606C" w:rsidP="00B6606C">
                      <w:pPr>
                        <w:jc w:val="center"/>
                        <w:rPr>
                          <w:b/>
                          <w:sz w:val="28"/>
                          <w:szCs w:val="28"/>
                        </w:rPr>
                      </w:pPr>
                      <w:r w:rsidRPr="003F0B87">
                        <w:rPr>
                          <w:b/>
                          <w:sz w:val="28"/>
                          <w:szCs w:val="28"/>
                        </w:rPr>
                        <w:t>Project Organisation Structure</w:t>
                      </w:r>
                    </w:p>
                  </w:txbxContent>
                </v:textbox>
              </v:shape>
            </w:pict>
          </mc:Fallback>
        </mc:AlternateContent>
      </w:r>
    </w:p>
    <w:p w14:paraId="76764529" w14:textId="20A78066" w:rsidR="00D727AB" w:rsidRPr="00A50610" w:rsidRDefault="00D727AB" w:rsidP="007A6C11">
      <w:pPr>
        <w:contextualSpacing/>
        <w:rPr>
          <w:rFonts w:ascii="Calibri" w:hAnsi="Calibri" w:cs="Calibri"/>
          <w:sz w:val="20"/>
        </w:rPr>
      </w:pPr>
    </w:p>
    <w:p w14:paraId="675E5D13" w14:textId="77777777" w:rsidR="005F47E7" w:rsidRPr="00A50610" w:rsidRDefault="005F47E7" w:rsidP="005F47E7">
      <w:pPr>
        <w:rPr>
          <w:rFonts w:ascii="Calibri" w:hAnsi="Calibri" w:cs="Calibri"/>
          <w:sz w:val="20"/>
        </w:rPr>
      </w:pPr>
    </w:p>
    <w:p w14:paraId="182D84CC" w14:textId="312D7C83" w:rsidR="00D727AB" w:rsidRPr="00A50610" w:rsidRDefault="00D727AB" w:rsidP="007A6C11">
      <w:pPr>
        <w:pStyle w:val="Heading1"/>
        <w:contextualSpacing/>
        <w:rPr>
          <w:rFonts w:ascii="Calibri" w:hAnsi="Calibri" w:cs="Calibri"/>
          <w:sz w:val="20"/>
        </w:rPr>
      </w:pPr>
      <w:r w:rsidRPr="00A50610">
        <w:rPr>
          <w:rFonts w:ascii="Calibri" w:hAnsi="Calibri" w:cs="Calibri"/>
          <w:sz w:val="20"/>
        </w:rPr>
        <w:t xml:space="preserve">Legal Context </w:t>
      </w:r>
    </w:p>
    <w:p w14:paraId="610D4F85" w14:textId="755077C8" w:rsidR="00D727AB" w:rsidRPr="00A50610" w:rsidRDefault="00D727AB" w:rsidP="007A6C11">
      <w:pPr>
        <w:contextualSpacing/>
        <w:outlineLvl w:val="0"/>
        <w:rPr>
          <w:rStyle w:val="Hyperlink"/>
          <w:rFonts w:ascii="Calibri" w:hAnsi="Calibri" w:cs="Calibri"/>
          <w:b/>
          <w:sz w:val="20"/>
        </w:rPr>
      </w:pPr>
      <w:r w:rsidRPr="00A50610">
        <w:rPr>
          <w:rFonts w:ascii="Calibri" w:hAnsi="Calibri" w:cs="Calibri"/>
          <w:b/>
          <w:sz w:val="20"/>
        </w:rPr>
        <w:t xml:space="preserve">Where the country has signed the </w:t>
      </w:r>
      <w:r w:rsidRPr="00A50610">
        <w:rPr>
          <w:rFonts w:ascii="Calibri" w:hAnsi="Calibri" w:cs="Calibri"/>
          <w:b/>
          <w:spacing w:val="-3"/>
          <w:sz w:val="20"/>
        </w:rPr>
        <w:fldChar w:fldCharType="begin"/>
      </w:r>
      <w:r w:rsidRPr="00A50610">
        <w:rPr>
          <w:rFonts w:ascii="Calibri" w:hAnsi="Calibri" w:cs="Calibri"/>
          <w:b/>
          <w:spacing w:val="-3"/>
          <w:sz w:val="20"/>
        </w:rPr>
        <w:instrText xml:space="preserve"> HYPERLINK "https://intranet.undp.org/global/documents/ppm/SBAA.pdf" \o "outbind://44/reference_centre/chapter5/sbaa.pdf" </w:instrText>
      </w:r>
      <w:r w:rsidRPr="00A50610">
        <w:rPr>
          <w:rFonts w:ascii="Calibri" w:hAnsi="Calibri" w:cs="Calibri"/>
          <w:b/>
          <w:spacing w:val="-3"/>
          <w:sz w:val="20"/>
        </w:rPr>
      </w:r>
      <w:r w:rsidRPr="00A50610">
        <w:rPr>
          <w:rFonts w:ascii="Calibri" w:hAnsi="Calibri" w:cs="Calibri"/>
          <w:b/>
          <w:spacing w:val="-3"/>
          <w:sz w:val="20"/>
        </w:rPr>
        <w:fldChar w:fldCharType="separate"/>
      </w:r>
      <w:r w:rsidRPr="00A50610">
        <w:rPr>
          <w:rStyle w:val="Hyperlink"/>
          <w:rFonts w:ascii="Calibri" w:hAnsi="Calibri" w:cs="Calibri"/>
          <w:b/>
          <w:spacing w:val="-3"/>
          <w:sz w:val="20"/>
        </w:rPr>
        <w:t>Standard Basic Assistance Agreement (SBAA)</w:t>
      </w:r>
      <w:r w:rsidRPr="00A50610">
        <w:rPr>
          <w:rStyle w:val="Hyperlink"/>
          <w:rFonts w:ascii="Calibri" w:hAnsi="Calibri" w:cs="Calibri"/>
          <w:b/>
          <w:sz w:val="20"/>
        </w:rPr>
        <w:t xml:space="preserve"> </w:t>
      </w:r>
    </w:p>
    <w:p w14:paraId="56B085F2" w14:textId="77777777" w:rsidR="00D727AB" w:rsidRPr="00A50610" w:rsidRDefault="00D727AB" w:rsidP="007A6C11">
      <w:pPr>
        <w:contextualSpacing/>
        <w:rPr>
          <w:rFonts w:ascii="Calibri" w:hAnsi="Calibri" w:cs="Calibri"/>
          <w:sz w:val="20"/>
        </w:rPr>
      </w:pPr>
      <w:r w:rsidRPr="00A50610">
        <w:rPr>
          <w:rFonts w:ascii="Calibri" w:hAnsi="Calibri" w:cs="Calibri"/>
          <w:b/>
          <w:spacing w:val="-3"/>
          <w:sz w:val="20"/>
        </w:rPr>
        <w:fldChar w:fldCharType="end"/>
      </w:r>
      <w:r w:rsidRPr="00A50610">
        <w:rPr>
          <w:rFonts w:ascii="Calibri" w:hAnsi="Calibri" w:cs="Calibri"/>
          <w:sz w:val="20"/>
        </w:rPr>
        <w:t>This project document shall be the instrument referred to as such in Article 1 of the Standard Basic Assistance Agreement between the Government of (country) and UNDP, signed on (date).   All references in the SBAA to “Executing Agency” shall be deemed to refer to “Implementing Partner.”</w:t>
      </w:r>
    </w:p>
    <w:p w14:paraId="4D0F6C94" w14:textId="77777777" w:rsidR="00D727AB" w:rsidRPr="00A50610" w:rsidRDefault="00D727AB" w:rsidP="007A6C11">
      <w:pPr>
        <w:contextualSpacing/>
        <w:rPr>
          <w:rFonts w:ascii="Calibri" w:hAnsi="Calibri" w:cs="Calibri"/>
          <w:sz w:val="20"/>
        </w:rPr>
      </w:pPr>
    </w:p>
    <w:p w14:paraId="63C55789" w14:textId="4D13F499" w:rsidR="00D727AB" w:rsidRPr="00A50610" w:rsidRDefault="00D727AB" w:rsidP="007A6C11">
      <w:pPr>
        <w:contextualSpacing/>
        <w:rPr>
          <w:rFonts w:ascii="Calibri" w:hAnsi="Calibri" w:cs="Calibri"/>
          <w:sz w:val="20"/>
          <w:szCs w:val="20"/>
        </w:rPr>
      </w:pPr>
      <w:r w:rsidRPr="00A50610">
        <w:rPr>
          <w:rFonts w:ascii="Calibri" w:hAnsi="Calibri" w:cs="Calibri"/>
          <w:sz w:val="20"/>
          <w:szCs w:val="20"/>
        </w:rPr>
        <w:t>This project will be implemented by [name of entity]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7CC76825" w14:textId="77777777" w:rsidR="00D727AB" w:rsidRPr="00A50610" w:rsidRDefault="00D727AB" w:rsidP="007A6C11">
      <w:pPr>
        <w:pStyle w:val="Heading1"/>
        <w:contextualSpacing/>
        <w:rPr>
          <w:rFonts w:ascii="Calibri" w:hAnsi="Calibri" w:cs="Calibri"/>
          <w:sz w:val="20"/>
        </w:rPr>
      </w:pPr>
      <w:r w:rsidRPr="00A50610">
        <w:rPr>
          <w:rFonts w:ascii="Calibri" w:hAnsi="Calibri" w:cs="Calibri"/>
          <w:sz w:val="20"/>
        </w:rPr>
        <w:t xml:space="preserve">Risk Management </w:t>
      </w:r>
    </w:p>
    <w:p w14:paraId="2F4D0659" w14:textId="77777777" w:rsidR="00D727AB" w:rsidRPr="00A50610" w:rsidRDefault="00D727AB" w:rsidP="00E77273">
      <w:pPr>
        <w:spacing w:before="120" w:after="120"/>
        <w:contextualSpacing/>
        <w:rPr>
          <w:rFonts w:ascii="Calibri" w:hAnsi="Calibri" w:cs="Calibri"/>
          <w:spacing w:val="-4"/>
          <w:sz w:val="20"/>
        </w:rPr>
      </w:pPr>
    </w:p>
    <w:p w14:paraId="38F9479E" w14:textId="30FD025D" w:rsidR="00D727AB" w:rsidRPr="00A50610" w:rsidRDefault="00D727AB" w:rsidP="007A6C11">
      <w:pPr>
        <w:contextualSpacing/>
        <w:rPr>
          <w:rFonts w:ascii="Calibri" w:hAnsi="Calibri" w:cs="Calibri"/>
          <w:b/>
          <w:sz w:val="20"/>
        </w:rPr>
      </w:pPr>
      <w:r w:rsidRPr="00A50610">
        <w:rPr>
          <w:rFonts w:ascii="Calibri" w:hAnsi="Calibri" w:cs="Calibri"/>
          <w:b/>
          <w:sz w:val="20"/>
        </w:rPr>
        <w:t>UNDP (DIM)</w:t>
      </w:r>
    </w:p>
    <w:p w14:paraId="4E3D5695" w14:textId="4F60EEDD" w:rsidR="00D727AB" w:rsidRPr="00A50610" w:rsidRDefault="00D727AB" w:rsidP="00BD42C7">
      <w:pPr>
        <w:pStyle w:val="PlainText"/>
        <w:numPr>
          <w:ilvl w:val="0"/>
          <w:numId w:val="11"/>
        </w:numPr>
        <w:ind w:left="0" w:firstLine="0"/>
        <w:contextualSpacing/>
        <w:jc w:val="both"/>
        <w:rPr>
          <w:rFonts w:ascii="Calibri" w:hAnsi="Calibri" w:cs="Calibri"/>
        </w:rPr>
      </w:pPr>
      <w:r w:rsidRPr="00A50610">
        <w:rPr>
          <w:rFonts w:ascii="Calibri" w:hAnsi="Calibri" w:cs="Calibri"/>
        </w:rPr>
        <w:t>UNDP as the Implementing Partner will comply with the policies, procedures and practices of the United Nations Security Management System (UNSMS</w:t>
      </w:r>
      <w:r w:rsidR="7D2B72CA" w:rsidRPr="7850B99E">
        <w:rPr>
          <w:rFonts w:ascii="Calibri" w:hAnsi="Calibri" w:cs="Calibri"/>
        </w:rPr>
        <w:t>).</w:t>
      </w:r>
    </w:p>
    <w:p w14:paraId="222F7855" w14:textId="77777777" w:rsidR="00D727AB" w:rsidRPr="00A50610" w:rsidRDefault="00D727AB" w:rsidP="007A6C11">
      <w:pPr>
        <w:pStyle w:val="PlainText"/>
        <w:ind w:left="360"/>
        <w:contextualSpacing/>
        <w:jc w:val="both"/>
        <w:rPr>
          <w:rFonts w:ascii="Calibri" w:hAnsi="Calibri" w:cs="Calibri"/>
        </w:rPr>
      </w:pPr>
    </w:p>
    <w:p w14:paraId="1228256E" w14:textId="77777777" w:rsidR="00D727AB" w:rsidRPr="00A50610" w:rsidRDefault="00D727AB" w:rsidP="00BD42C7">
      <w:pPr>
        <w:pStyle w:val="PlainText"/>
        <w:numPr>
          <w:ilvl w:val="0"/>
          <w:numId w:val="11"/>
        </w:numPr>
        <w:spacing w:after="240"/>
        <w:ind w:left="0" w:firstLine="0"/>
        <w:contextualSpacing/>
        <w:jc w:val="both"/>
        <w:rPr>
          <w:rFonts w:ascii="Calibri" w:hAnsi="Calibri" w:cs="Calibri"/>
        </w:rPr>
      </w:pPr>
      <w:bookmarkStart w:id="6" w:name="_Hlk75272275"/>
      <w:r w:rsidRPr="00A50610">
        <w:rPr>
          <w:rFonts w:ascii="Calibri" w:hAnsi="Calibri" w:cs="Calibri"/>
        </w:rPr>
        <w:t>UNDP as the Implementing Partner will undertake all reasonable efforts to ensure that none of the [project funds]</w:t>
      </w:r>
      <w:r w:rsidRPr="00A50610">
        <w:rPr>
          <w:rStyle w:val="FootnoteReference"/>
          <w:rFonts w:ascii="Calibri" w:hAnsi="Calibri" w:cs="Calibri"/>
          <w:sz w:val="20"/>
        </w:rPr>
        <w:footnoteReference w:id="9"/>
      </w:r>
      <w:r w:rsidRPr="00A50610">
        <w:rPr>
          <w:rFonts w:ascii="Calibri" w:hAnsi="Calibri" w:cs="Calibri"/>
        </w:rPr>
        <w:t xml:space="preserve"> [UNDP funds received pursuant to the Project Document]</w:t>
      </w:r>
      <w:r w:rsidRPr="00A50610">
        <w:rPr>
          <w:rStyle w:val="FootnoteReference"/>
          <w:rFonts w:ascii="Calibri" w:hAnsi="Calibri" w:cs="Calibri"/>
          <w:sz w:val="20"/>
        </w:rPr>
        <w:footnoteReference w:id="10"/>
      </w:r>
      <w:r w:rsidRPr="00A50610">
        <w:rPr>
          <w:rFonts w:ascii="Calibri" w:hAnsi="Calibri" w:cs="Calibri"/>
        </w:rPr>
        <w:t xml:space="preserve"> are used to provide support to individuals or entities associated with terrorism , that the recipients of any amounts provided by UNDP hereunder do not appear on the United Nations Security Council Consolidated Sanctions List</w:t>
      </w:r>
      <w:bookmarkStart w:id="7" w:name="_Hlk161742599"/>
      <w:r w:rsidRPr="00A50610">
        <w:rPr>
          <w:rFonts w:ascii="Calibri" w:hAnsi="Calibri" w:cs="Calibri"/>
        </w:rPr>
        <w:t xml:space="preserve">, and that no UNDP funds received pursuant to the Project Document are used for money laundering activities. </w:t>
      </w:r>
      <w:bookmarkEnd w:id="7"/>
      <w:r w:rsidRPr="00A50610">
        <w:rPr>
          <w:rFonts w:ascii="Calibri" w:hAnsi="Calibri" w:cs="Calibri"/>
        </w:rPr>
        <w:t>The United Nations Security Council Consolidated Sanctions List</w:t>
      </w:r>
      <w:r w:rsidRPr="00A50610" w:rsidDel="00B44AF7">
        <w:rPr>
          <w:rFonts w:ascii="Calibri" w:hAnsi="Calibri" w:cs="Calibri"/>
        </w:rPr>
        <w:t xml:space="preserve"> </w:t>
      </w:r>
      <w:r w:rsidRPr="00A50610">
        <w:rPr>
          <w:rFonts w:ascii="Calibri" w:hAnsi="Calibri" w:cs="Calibri"/>
        </w:rPr>
        <w:t xml:space="preserve">can be accessed via </w:t>
      </w:r>
      <w:bookmarkEnd w:id="6"/>
      <w:r w:rsidR="00B47A3B" w:rsidRPr="00A50610">
        <w:rPr>
          <w:rFonts w:ascii="Calibri" w:hAnsi="Calibri" w:cs="Calibri"/>
        </w:rPr>
        <w:fldChar w:fldCharType="begin"/>
      </w:r>
      <w:r w:rsidR="00B47A3B" w:rsidRPr="00A50610">
        <w:rPr>
          <w:rFonts w:ascii="Calibri" w:hAnsi="Calibri" w:cs="Calibri"/>
        </w:rPr>
        <w:instrText>HYPERLINK "https://www.un.org/securitycouncil/content/un-sc-consolidated-list"</w:instrText>
      </w:r>
      <w:r w:rsidR="00B47A3B" w:rsidRPr="00A50610">
        <w:rPr>
          <w:rFonts w:ascii="Calibri" w:hAnsi="Calibri" w:cs="Calibri"/>
        </w:rPr>
      </w:r>
      <w:r w:rsidR="00B47A3B" w:rsidRPr="00A50610">
        <w:rPr>
          <w:rFonts w:ascii="Calibri" w:hAnsi="Calibri" w:cs="Calibri"/>
        </w:rPr>
        <w:fldChar w:fldCharType="separate"/>
      </w:r>
      <w:r w:rsidR="00B47A3B" w:rsidRPr="00A50610">
        <w:rPr>
          <w:rStyle w:val="Hyperlink"/>
          <w:rFonts w:ascii="Calibri" w:hAnsi="Calibri" w:cs="Calibri"/>
        </w:rPr>
        <w:t>https://www.un.org/securitycouncil/content/un-sc-consolidated-list</w:t>
      </w:r>
      <w:r w:rsidR="00B47A3B" w:rsidRPr="00A50610">
        <w:rPr>
          <w:rFonts w:ascii="Calibri" w:hAnsi="Calibri" w:cs="Calibri"/>
        </w:rPr>
        <w:fldChar w:fldCharType="end"/>
      </w:r>
      <w:r w:rsidRPr="00A50610" w:rsidDel="00B44AF7">
        <w:rPr>
          <w:rFonts w:ascii="Calibri" w:hAnsi="Calibri" w:cs="Calibri"/>
        </w:rPr>
        <w:t>.</w:t>
      </w:r>
      <w:r w:rsidRPr="00A50610">
        <w:rPr>
          <w:rFonts w:ascii="Calibri" w:hAnsi="Calibri" w:cs="Calibri"/>
          <w:color w:val="000080"/>
        </w:rPr>
        <w:t xml:space="preserve"> </w:t>
      </w:r>
      <w:r w:rsidRPr="00A50610">
        <w:rPr>
          <w:rFonts w:ascii="Calibri" w:hAnsi="Calibri" w:cs="Calibri"/>
        </w:rPr>
        <w:t>This provision must be included in all sub-contracts or sub-agreements entered into under this Project Document.</w:t>
      </w:r>
    </w:p>
    <w:p w14:paraId="2930AA8E" w14:textId="77777777" w:rsidR="00D727AB" w:rsidRPr="00A50610" w:rsidRDefault="00D727AB" w:rsidP="00BD42C7">
      <w:pPr>
        <w:pStyle w:val="ListParagraph"/>
        <w:numPr>
          <w:ilvl w:val="0"/>
          <w:numId w:val="11"/>
        </w:numPr>
        <w:spacing w:before="100" w:beforeAutospacing="1" w:after="240"/>
        <w:ind w:left="0" w:firstLine="0"/>
        <w:contextualSpacing/>
        <w:rPr>
          <w:rFonts w:ascii="Calibri" w:hAnsi="Calibri" w:cs="Calibri"/>
          <w:sz w:val="20"/>
          <w:u w:val="single"/>
        </w:rPr>
      </w:pPr>
      <w:r w:rsidRPr="00A50610">
        <w:rPr>
          <w:rFonts w:ascii="Calibri" w:hAnsi="Calibri" w:cs="Calibri"/>
          <w:sz w:val="20"/>
        </w:rPr>
        <w:t>Social and environmental sustainability will be enhanced through application of the UNDP Social and Environmental Standards (</w:t>
      </w:r>
      <w:hyperlink r:id="rId23" w:history="1">
        <w:r w:rsidR="00B47A3B" w:rsidRPr="00A50610">
          <w:rPr>
            <w:rStyle w:val="Hyperlink"/>
            <w:rFonts w:ascii="Calibri" w:hAnsi="Calibri" w:cs="Calibri"/>
            <w:sz w:val="20"/>
          </w:rPr>
          <w:t>http://www.undp.org/ses</w:t>
        </w:r>
      </w:hyperlink>
      <w:r w:rsidRPr="00A50610">
        <w:rPr>
          <w:rFonts w:ascii="Calibri" w:hAnsi="Calibri" w:cs="Calibri"/>
          <w:sz w:val="20"/>
        </w:rPr>
        <w:t>) and related Accountability Mechanism (</w:t>
      </w:r>
      <w:hyperlink r:id="rId24" w:history="1">
        <w:r w:rsidR="00B47A3B" w:rsidRPr="00A50610">
          <w:rPr>
            <w:rStyle w:val="Hyperlink"/>
            <w:rFonts w:ascii="Calibri" w:hAnsi="Calibri" w:cs="Calibri"/>
            <w:sz w:val="20"/>
          </w:rPr>
          <w:t>http://www.undp.org/secu-srm</w:t>
        </w:r>
      </w:hyperlink>
      <w:r w:rsidRPr="00A50610">
        <w:rPr>
          <w:rFonts w:ascii="Calibri" w:hAnsi="Calibri" w:cs="Calibri"/>
          <w:sz w:val="20"/>
        </w:rPr>
        <w:t xml:space="preserve">).  </w:t>
      </w:r>
      <w:r w:rsidRPr="00A50610">
        <w:rPr>
          <w:rFonts w:ascii="Calibri" w:hAnsi="Calibri" w:cs="Calibri"/>
          <w:color w:val="000000"/>
          <w:sz w:val="20"/>
        </w:rPr>
        <w:t> </w:t>
      </w:r>
    </w:p>
    <w:p w14:paraId="4B0BC8E6" w14:textId="77777777" w:rsidR="00D727AB" w:rsidRPr="00A50610" w:rsidRDefault="00D727AB" w:rsidP="00BD42C7">
      <w:pPr>
        <w:pStyle w:val="Default"/>
        <w:numPr>
          <w:ilvl w:val="0"/>
          <w:numId w:val="11"/>
        </w:numPr>
        <w:ind w:left="0" w:firstLine="0"/>
        <w:contextualSpacing/>
        <w:jc w:val="both"/>
        <w:rPr>
          <w:rFonts w:ascii="Calibri" w:hAnsi="Calibri" w:cs="Calibri"/>
          <w:sz w:val="20"/>
        </w:rPr>
      </w:pPr>
      <w:r w:rsidRPr="00A50610">
        <w:rPr>
          <w:rFonts w:ascii="Calibri" w:hAnsi="Calibri" w:cs="Calibri"/>
          <w:color w:val="101010"/>
          <w:spacing w:val="-6"/>
          <w:kern w:val="1"/>
          <w:sz w:val="20"/>
        </w:rPr>
        <w:t xml:space="preserve">UNDP as the Implementing Partner will: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A50610">
        <w:rPr>
          <w:rFonts w:ascii="Calibri" w:hAnsi="Calibri" w:cs="Calibri"/>
          <w:color w:val="141414"/>
          <w:spacing w:val="-4"/>
          <w:sz w:val="20"/>
          <w:lang w:val="en-GB"/>
        </w:rPr>
        <w:t>UNDP</w:t>
      </w:r>
      <w:r w:rsidRPr="00A50610">
        <w:rPr>
          <w:rFonts w:ascii="Calibri" w:hAnsi="Calibri" w:cs="Calibri"/>
          <w:sz w:val="20"/>
          <w:lang w:val="en-GB"/>
        </w:rPr>
        <w:t xml:space="preserve"> will seek to ensure that communities and other project stakeholders are informed of and have access to the Accountability Mechanism. </w:t>
      </w:r>
    </w:p>
    <w:p w14:paraId="1E270C0E" w14:textId="77777777" w:rsidR="00D727AB" w:rsidRPr="00A50610" w:rsidRDefault="00D727AB" w:rsidP="007A6C11">
      <w:pPr>
        <w:pStyle w:val="Default"/>
        <w:ind w:left="360"/>
        <w:contextualSpacing/>
        <w:jc w:val="both"/>
        <w:rPr>
          <w:rFonts w:ascii="Calibri" w:hAnsi="Calibri" w:cs="Calibri"/>
          <w:sz w:val="20"/>
        </w:rPr>
      </w:pPr>
    </w:p>
    <w:p w14:paraId="5B062929" w14:textId="77777777" w:rsidR="00D727AB" w:rsidRPr="00A50610" w:rsidRDefault="00D727AB" w:rsidP="00BD42C7">
      <w:pPr>
        <w:pStyle w:val="Default"/>
        <w:numPr>
          <w:ilvl w:val="0"/>
          <w:numId w:val="11"/>
        </w:numPr>
        <w:ind w:left="0" w:firstLine="0"/>
        <w:contextualSpacing/>
        <w:jc w:val="both"/>
        <w:rPr>
          <w:rFonts w:ascii="Calibri" w:hAnsi="Calibri" w:cs="Calibri"/>
          <w:sz w:val="20"/>
          <w:szCs w:val="20"/>
          <w:lang w:val="en-GB"/>
        </w:rPr>
      </w:pPr>
      <w:r w:rsidRPr="00A50610">
        <w:rPr>
          <w:rFonts w:ascii="Calibri" w:hAnsi="Calibri" w:cs="Calibri"/>
          <w:sz w:val="20"/>
          <w:szCs w:val="20"/>
          <w:lang w:val="en-GB"/>
        </w:rPr>
        <w:t>In the implementation of the activities under this Project Document, UNDP as the Implementing Partner will handle any sexual exploitation and abuse (“SEA”) and sexual harassment (“SH”) allegations in accordance with its regulations, rules, policies and procedures.</w:t>
      </w:r>
    </w:p>
    <w:p w14:paraId="1665ECF4" w14:textId="77777777" w:rsidR="00D727AB" w:rsidRPr="00A50610" w:rsidRDefault="00D727AB" w:rsidP="00BD42C7">
      <w:pPr>
        <w:pStyle w:val="ListParagraph"/>
        <w:numPr>
          <w:ilvl w:val="0"/>
          <w:numId w:val="11"/>
        </w:numPr>
        <w:spacing w:before="240" w:after="240"/>
        <w:ind w:left="0" w:firstLine="0"/>
        <w:contextualSpacing/>
        <w:rPr>
          <w:rFonts w:ascii="Calibri" w:hAnsi="Calibri" w:cs="Calibri"/>
          <w:spacing w:val="-4"/>
          <w:sz w:val="20"/>
        </w:rPr>
      </w:pPr>
      <w:r w:rsidRPr="00A50610">
        <w:rPr>
          <w:rFonts w:ascii="Calibri" w:hAnsi="Calibri" w:cs="Calibri"/>
          <w:spacing w:val="-4"/>
          <w:sz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5F40050F" w14:textId="77777777" w:rsidR="00D727AB" w:rsidRPr="00A50610" w:rsidRDefault="00D727AB" w:rsidP="00BD42C7">
      <w:pPr>
        <w:numPr>
          <w:ilvl w:val="0"/>
          <w:numId w:val="11"/>
        </w:numPr>
        <w:autoSpaceDE w:val="0"/>
        <w:autoSpaceDN w:val="0"/>
        <w:adjustRightInd w:val="0"/>
        <w:spacing w:after="0"/>
        <w:ind w:left="0" w:firstLine="0"/>
        <w:contextualSpacing/>
        <w:rPr>
          <w:rFonts w:ascii="Calibri" w:eastAsia="Calibri" w:hAnsi="Calibri" w:cs="Calibri"/>
          <w:color w:val="000000"/>
          <w:sz w:val="20"/>
          <w:lang w:val="en-US"/>
        </w:rPr>
      </w:pPr>
      <w:r w:rsidRPr="00A50610">
        <w:rPr>
          <w:rFonts w:ascii="Calibri" w:eastAsia="Calibri" w:hAnsi="Calibri" w:cs="Calibri"/>
          <w:color w:val="000000"/>
          <w:sz w:val="20"/>
          <w:lang w:val="en-US"/>
        </w:rPr>
        <w:t xml:space="preserve">UNDP as the Implementing Partner will ensure that </w:t>
      </w:r>
      <w:r w:rsidRPr="00A50610">
        <w:rPr>
          <w:rFonts w:ascii="Calibri" w:hAnsi="Calibri" w:cs="Calibri"/>
          <w:sz w:val="20"/>
        </w:rPr>
        <w:t>the following obligations are binding on each responsible party, subcontractor</w:t>
      </w:r>
      <w:r w:rsidRPr="00A50610">
        <w:rPr>
          <w:rFonts w:ascii="Calibri" w:hAnsi="Calibri" w:cs="Calibri"/>
          <w:sz w:val="20"/>
          <w:szCs w:val="20"/>
        </w:rPr>
        <w:t>,</w:t>
      </w:r>
      <w:r w:rsidRPr="00A50610">
        <w:rPr>
          <w:rFonts w:ascii="Calibri" w:hAnsi="Calibri" w:cs="Calibri"/>
          <w:sz w:val="20"/>
        </w:rPr>
        <w:t xml:space="preserve"> and sub-recipient:</w:t>
      </w:r>
    </w:p>
    <w:p w14:paraId="360F0809" w14:textId="77777777" w:rsidR="00D727AB" w:rsidRPr="00A50610" w:rsidRDefault="00D727AB" w:rsidP="00BD42C7">
      <w:pPr>
        <w:numPr>
          <w:ilvl w:val="1"/>
          <w:numId w:val="11"/>
        </w:numPr>
        <w:autoSpaceDE w:val="0"/>
        <w:autoSpaceDN w:val="0"/>
        <w:adjustRightInd w:val="0"/>
        <w:spacing w:after="0"/>
        <w:ind w:left="720"/>
        <w:contextualSpacing/>
        <w:rPr>
          <w:rFonts w:ascii="Calibri" w:hAnsi="Calibri" w:cs="Calibri"/>
          <w:sz w:val="20"/>
        </w:rPr>
      </w:pPr>
      <w:r w:rsidRPr="00A50610">
        <w:rPr>
          <w:rFonts w:ascii="Calibri" w:hAnsi="Calibri" w:cs="Calibri"/>
          <w:sz w:val="20"/>
        </w:rPr>
        <w:t xml:space="preserve">Consistent with the Article III of the SBAA </w:t>
      </w:r>
      <w:r w:rsidRPr="00A50610">
        <w:rPr>
          <w:rFonts w:ascii="Calibri" w:hAnsi="Calibri" w:cs="Calibri"/>
          <w:i/>
          <w:sz w:val="20"/>
        </w:rPr>
        <w:t>[or the Supplemental Provisions to the Project Document]</w:t>
      </w:r>
      <w:r w:rsidRPr="00A50610">
        <w:rPr>
          <w:rFonts w:ascii="Calibri" w:hAnsi="Calibri" w:cs="Calibri"/>
          <w:sz w:val="20"/>
        </w:rPr>
        <w:t>, the responsibility for the safety and security of each responsible party, subcontractor and sub-recipient</w:t>
      </w:r>
      <w:r w:rsidRPr="00A50610">
        <w:rPr>
          <w:rFonts w:ascii="Calibri" w:eastAsia="Calibri" w:hAnsi="Calibri" w:cs="Calibri"/>
          <w:color w:val="000000"/>
          <w:sz w:val="20"/>
          <w:lang w:val="en-US"/>
        </w:rPr>
        <w:t xml:space="preserve"> </w:t>
      </w:r>
      <w:r w:rsidRPr="00A50610">
        <w:rPr>
          <w:rFonts w:ascii="Calibri" w:hAnsi="Calibri" w:cs="Calibri"/>
          <w:sz w:val="20"/>
        </w:rPr>
        <w:t>and its personnel and property, and of UNDP’s property in such responsible party’s, subcontractor’s and sub-recipient’s custody, rests with such responsible party, subcontractor and sub-recipient.  To this end, each responsible party, subcontractor and sub-recipient</w:t>
      </w:r>
      <w:r w:rsidRPr="00A50610">
        <w:rPr>
          <w:rFonts w:ascii="Calibri" w:eastAsia="Calibri" w:hAnsi="Calibri" w:cs="Calibri"/>
          <w:color w:val="000000"/>
          <w:sz w:val="20"/>
          <w:lang w:val="en-US"/>
        </w:rPr>
        <w:t xml:space="preserve"> </w:t>
      </w:r>
      <w:r w:rsidRPr="00A50610">
        <w:rPr>
          <w:rFonts w:ascii="Calibri" w:hAnsi="Calibri" w:cs="Calibri"/>
          <w:sz w:val="20"/>
        </w:rPr>
        <w:t>shall:</w:t>
      </w:r>
    </w:p>
    <w:p w14:paraId="79B41736" w14:textId="77777777" w:rsidR="00D727AB" w:rsidRPr="00A50610" w:rsidRDefault="00D727AB" w:rsidP="00BD42C7">
      <w:pPr>
        <w:numPr>
          <w:ilvl w:val="2"/>
          <w:numId w:val="11"/>
        </w:numPr>
        <w:tabs>
          <w:tab w:val="left" w:pos="1080"/>
          <w:tab w:val="left" w:pos="1350"/>
          <w:tab w:val="left" w:pos="1980"/>
        </w:tabs>
        <w:ind w:left="900" w:firstLine="0"/>
        <w:contextualSpacing/>
        <w:rPr>
          <w:rFonts w:ascii="Calibri" w:hAnsi="Calibri" w:cs="Calibri"/>
          <w:sz w:val="20"/>
        </w:rPr>
      </w:pPr>
      <w:r w:rsidRPr="00A50610">
        <w:rPr>
          <w:rFonts w:ascii="Calibri" w:hAnsi="Calibri" w:cs="Calibri"/>
          <w:sz w:val="20"/>
        </w:rPr>
        <w:t>put in place an appropriate security plan and maintain the security plan, taking into account the security situation in the country where the project is being carried;</w:t>
      </w:r>
    </w:p>
    <w:p w14:paraId="0CEB5992" w14:textId="77777777" w:rsidR="00D727AB" w:rsidRPr="00A50610" w:rsidRDefault="00D727AB" w:rsidP="00BD42C7">
      <w:pPr>
        <w:numPr>
          <w:ilvl w:val="2"/>
          <w:numId w:val="11"/>
        </w:numPr>
        <w:tabs>
          <w:tab w:val="left" w:pos="1080"/>
          <w:tab w:val="left" w:pos="1350"/>
        </w:tabs>
        <w:autoSpaceDE w:val="0"/>
        <w:autoSpaceDN w:val="0"/>
        <w:adjustRightInd w:val="0"/>
        <w:spacing w:after="0"/>
        <w:ind w:left="900" w:firstLine="0"/>
        <w:contextualSpacing/>
        <w:rPr>
          <w:rFonts w:ascii="Calibri" w:hAnsi="Calibri" w:cs="Calibri"/>
          <w:sz w:val="20"/>
        </w:rPr>
      </w:pPr>
      <w:r w:rsidRPr="00A50610">
        <w:rPr>
          <w:rFonts w:ascii="Calibri" w:hAnsi="Calibri" w:cs="Calibri"/>
          <w:sz w:val="20"/>
        </w:rPr>
        <w:t>assume all risks and liabilities related to such responsible party’s, subcontractor’s and sub-recipient’s security, and the full implementation of the security plan.</w:t>
      </w:r>
    </w:p>
    <w:p w14:paraId="3BD7FFB2" w14:textId="77777777" w:rsidR="00D727AB" w:rsidRPr="00A50610" w:rsidRDefault="00D727AB" w:rsidP="00BD42C7">
      <w:pPr>
        <w:numPr>
          <w:ilvl w:val="1"/>
          <w:numId w:val="11"/>
        </w:numPr>
        <w:autoSpaceDE w:val="0"/>
        <w:autoSpaceDN w:val="0"/>
        <w:adjustRightInd w:val="0"/>
        <w:spacing w:after="0"/>
        <w:ind w:left="720"/>
        <w:contextualSpacing/>
        <w:rPr>
          <w:rFonts w:ascii="Calibri" w:hAnsi="Calibri" w:cs="Calibri"/>
          <w:sz w:val="20"/>
        </w:rPr>
      </w:pPr>
      <w:r w:rsidRPr="00A50610">
        <w:rPr>
          <w:rFonts w:ascii="Calibri" w:hAnsi="Calibri" w:cs="Calibri"/>
          <w:sz w:val="20"/>
        </w:rPr>
        <w:t>UNDP reserves the right to verify whether such a plan is in place, and to suggest modifications to the plan when necessary. Failure to maintain and implement an appropriate security plan as required hereunder shall be deemed a breach of the responsible party’s, subcontractor’s and sub-recipient’s obligations under this Project Document.</w:t>
      </w:r>
    </w:p>
    <w:p w14:paraId="68791858" w14:textId="77777777" w:rsidR="00D727AB" w:rsidRPr="00A50610" w:rsidRDefault="00D727AB" w:rsidP="007A6C11">
      <w:pPr>
        <w:autoSpaceDE w:val="0"/>
        <w:autoSpaceDN w:val="0"/>
        <w:adjustRightInd w:val="0"/>
        <w:spacing w:after="0"/>
        <w:ind w:left="720"/>
        <w:contextualSpacing/>
        <w:rPr>
          <w:rFonts w:ascii="Calibri" w:hAnsi="Calibri" w:cs="Calibri"/>
          <w:sz w:val="20"/>
        </w:rPr>
      </w:pPr>
    </w:p>
    <w:p w14:paraId="08A7C928" w14:textId="77777777" w:rsidR="00D727AB" w:rsidRPr="00A50610" w:rsidRDefault="00D727AB" w:rsidP="00BD42C7">
      <w:pPr>
        <w:numPr>
          <w:ilvl w:val="1"/>
          <w:numId w:val="11"/>
        </w:numPr>
        <w:autoSpaceDE w:val="0"/>
        <w:autoSpaceDN w:val="0"/>
        <w:adjustRightInd w:val="0"/>
        <w:spacing w:after="0"/>
        <w:ind w:left="720"/>
        <w:contextualSpacing/>
        <w:rPr>
          <w:rFonts w:ascii="Calibri" w:hAnsi="Calibri" w:cs="Calibri"/>
          <w:sz w:val="20"/>
        </w:rPr>
      </w:pPr>
      <w:r w:rsidRPr="00A50610">
        <w:rPr>
          <w:rFonts w:ascii="Calibri" w:hAnsi="Calibri" w:cs="Calibri"/>
          <w:sz w:val="20"/>
        </w:rPr>
        <w:t xml:space="preserve">Each responsible party, subcontractor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27DCA733" w14:textId="77777777" w:rsidR="00D727AB" w:rsidRPr="00A50610" w:rsidRDefault="00D727AB" w:rsidP="007A6C11">
      <w:pPr>
        <w:autoSpaceDE w:val="0"/>
        <w:autoSpaceDN w:val="0"/>
        <w:adjustRightInd w:val="0"/>
        <w:spacing w:after="0"/>
        <w:ind w:left="720"/>
        <w:contextualSpacing/>
        <w:rPr>
          <w:rFonts w:ascii="Calibri" w:hAnsi="Calibri" w:cs="Calibri"/>
          <w:sz w:val="20"/>
        </w:rPr>
      </w:pPr>
      <w:r w:rsidRPr="00A50610">
        <w:rPr>
          <w:rFonts w:ascii="Calibri" w:hAnsi="Calibri" w:cs="Calibri"/>
          <w:sz w:val="20"/>
        </w:rPr>
        <w:t xml:space="preserve">(a) 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 </w:t>
      </w:r>
    </w:p>
    <w:p w14:paraId="570714AF" w14:textId="77777777" w:rsidR="00D727AB" w:rsidRPr="00A50610" w:rsidRDefault="00D727AB" w:rsidP="007A6C11">
      <w:pPr>
        <w:autoSpaceDE w:val="0"/>
        <w:autoSpaceDN w:val="0"/>
        <w:adjustRightInd w:val="0"/>
        <w:spacing w:after="0"/>
        <w:ind w:left="720"/>
        <w:contextualSpacing/>
        <w:rPr>
          <w:rFonts w:ascii="Calibri" w:hAnsi="Calibri" w:cs="Calibri"/>
          <w:sz w:val="20"/>
        </w:rPr>
      </w:pPr>
      <w:r w:rsidRPr="00A50610">
        <w:rPr>
          <w:rFonts w:ascii="Calibri" w:hAnsi="Calibri" w:cs="Calibri"/>
          <w:sz w:val="20"/>
        </w:rPr>
        <w:t xml:space="preserve">(b) Moreover, and without limitation to the application of other regulations, rules, policies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45B17084" w14:textId="77777777" w:rsidR="00D727AB" w:rsidRPr="00A50610" w:rsidRDefault="00D727AB" w:rsidP="00BD42C7">
      <w:pPr>
        <w:numPr>
          <w:ilvl w:val="1"/>
          <w:numId w:val="11"/>
        </w:numPr>
        <w:autoSpaceDE w:val="0"/>
        <w:autoSpaceDN w:val="0"/>
        <w:adjustRightInd w:val="0"/>
        <w:spacing w:after="0"/>
        <w:ind w:left="720"/>
        <w:contextualSpacing/>
        <w:rPr>
          <w:rFonts w:ascii="Calibri" w:hAnsi="Calibri" w:cs="Calibri"/>
          <w:sz w:val="20"/>
        </w:rPr>
      </w:pPr>
      <w:r w:rsidRPr="00A50610">
        <w:rPr>
          <w:rFonts w:ascii="Calibri" w:hAnsi="Calibri" w:cs="Calibri"/>
          <w:sz w:val="20"/>
        </w:rPr>
        <w:t>In the performance of the activities under this Project Document, each sub-party shall (with respect to its own activities), and shall require from its sub-parties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433643DB" w14:textId="77777777" w:rsidR="00D727AB" w:rsidRPr="00A50610" w:rsidRDefault="00D727AB" w:rsidP="007A6C11">
      <w:pPr>
        <w:autoSpaceDE w:val="0"/>
        <w:autoSpaceDN w:val="0"/>
        <w:adjustRightInd w:val="0"/>
        <w:spacing w:after="0"/>
        <w:ind w:left="720"/>
        <w:contextualSpacing/>
        <w:rPr>
          <w:rFonts w:ascii="Calibri" w:hAnsi="Calibri" w:cs="Calibri"/>
          <w:sz w:val="20"/>
        </w:rPr>
      </w:pPr>
      <w:r w:rsidRPr="00A50610">
        <w:rPr>
          <w:rFonts w:ascii="Calibri" w:hAnsi="Calibri" w:cs="Calibri"/>
          <w:sz w:val="20"/>
        </w:rPr>
        <w:t>(i) Prevent its employees, agents or any other persons engaged to perform any services under this Project Document, from engaging in SH or SEA;</w:t>
      </w:r>
    </w:p>
    <w:p w14:paraId="13D6027A" w14:textId="77777777" w:rsidR="00D727AB" w:rsidRPr="00A50610" w:rsidRDefault="00D727AB" w:rsidP="007A6C11">
      <w:pPr>
        <w:autoSpaceDE w:val="0"/>
        <w:autoSpaceDN w:val="0"/>
        <w:adjustRightInd w:val="0"/>
        <w:spacing w:after="0"/>
        <w:ind w:left="720"/>
        <w:contextualSpacing/>
        <w:rPr>
          <w:rFonts w:ascii="Calibri" w:hAnsi="Calibri" w:cs="Calibri"/>
          <w:sz w:val="20"/>
        </w:rPr>
      </w:pPr>
      <w:r w:rsidRPr="00A50610">
        <w:rPr>
          <w:rFonts w:ascii="Calibri" w:hAnsi="Calibri" w:cs="Calibri"/>
          <w:sz w:val="20"/>
        </w:rPr>
        <w:t>(ii) Offer employees and associated personnel training on prevention and response to SH and SEA, where sub-parties have not put in place its own training regarding the prevention of SH and SEA, sub-parties may use the training material available at UNDP;</w:t>
      </w:r>
    </w:p>
    <w:p w14:paraId="1429B49A" w14:textId="77777777" w:rsidR="00D727AB" w:rsidRPr="00A50610" w:rsidRDefault="00D727AB" w:rsidP="007A6C11">
      <w:pPr>
        <w:autoSpaceDE w:val="0"/>
        <w:autoSpaceDN w:val="0"/>
        <w:adjustRightInd w:val="0"/>
        <w:spacing w:after="0"/>
        <w:ind w:left="720"/>
        <w:contextualSpacing/>
        <w:rPr>
          <w:rFonts w:ascii="Calibri" w:hAnsi="Calibri" w:cs="Calibri"/>
          <w:sz w:val="20"/>
        </w:rPr>
      </w:pPr>
      <w:r w:rsidRPr="00A50610">
        <w:rPr>
          <w:rFonts w:ascii="Calibri" w:hAnsi="Calibri" w:cs="Calibri"/>
          <w:sz w:val="20"/>
        </w:rPr>
        <w:t xml:space="preserve">(iii) Report and monitor allegations of SH and SEA of which any of the sub-parties have been informed or have otherwise become aware, and status thereof; </w:t>
      </w:r>
    </w:p>
    <w:p w14:paraId="1F0226DA" w14:textId="77777777" w:rsidR="00D727AB" w:rsidRPr="00A50610" w:rsidRDefault="00D727AB" w:rsidP="007A6C11">
      <w:pPr>
        <w:autoSpaceDE w:val="0"/>
        <w:autoSpaceDN w:val="0"/>
        <w:adjustRightInd w:val="0"/>
        <w:spacing w:after="0"/>
        <w:ind w:left="720"/>
        <w:contextualSpacing/>
        <w:rPr>
          <w:rFonts w:ascii="Calibri" w:hAnsi="Calibri" w:cs="Calibri"/>
          <w:sz w:val="20"/>
        </w:rPr>
      </w:pPr>
      <w:r w:rsidRPr="00A50610">
        <w:rPr>
          <w:rFonts w:ascii="Calibri" w:hAnsi="Calibri" w:cs="Calibri"/>
          <w:sz w:val="20"/>
        </w:rPr>
        <w:t>(iv) Refer victims/survivors of SH and SEA to safe and confidential victim assistance; and</w:t>
      </w:r>
    </w:p>
    <w:p w14:paraId="309947CC" w14:textId="77777777" w:rsidR="00D727AB" w:rsidRPr="00A50610" w:rsidRDefault="00D727AB" w:rsidP="007A6C11">
      <w:pPr>
        <w:autoSpaceDE w:val="0"/>
        <w:autoSpaceDN w:val="0"/>
        <w:adjustRightInd w:val="0"/>
        <w:spacing w:after="0"/>
        <w:ind w:left="720"/>
        <w:contextualSpacing/>
        <w:rPr>
          <w:rFonts w:ascii="Calibri" w:hAnsi="Calibri" w:cs="Calibri"/>
          <w:sz w:val="20"/>
        </w:rPr>
      </w:pPr>
      <w:r w:rsidRPr="00A50610">
        <w:rPr>
          <w:rFonts w:ascii="Calibri" w:hAnsi="Calibri" w:cs="Calibri"/>
          <w:sz w:val="20"/>
        </w:rPr>
        <w:t xml:space="preserve">(v)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03642558" w14:textId="77777777" w:rsidR="00D727AB" w:rsidRPr="00A50610" w:rsidRDefault="00D727AB" w:rsidP="00BD42C7">
      <w:pPr>
        <w:numPr>
          <w:ilvl w:val="1"/>
          <w:numId w:val="11"/>
        </w:numPr>
        <w:autoSpaceDE w:val="0"/>
        <w:autoSpaceDN w:val="0"/>
        <w:adjustRightInd w:val="0"/>
        <w:spacing w:after="0"/>
        <w:ind w:left="720"/>
        <w:contextualSpacing/>
        <w:rPr>
          <w:rFonts w:ascii="Calibri" w:hAnsi="Calibri" w:cs="Calibri"/>
          <w:sz w:val="20"/>
        </w:rPr>
      </w:pPr>
      <w:r w:rsidRPr="00A50610">
        <w:rPr>
          <w:rFonts w:ascii="Calibri" w:hAnsi="Calibri" w:cs="Calibri"/>
          <w:sz w:val="20"/>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33F95858" w14:textId="77777777" w:rsidR="00D727AB" w:rsidRPr="00A50610" w:rsidRDefault="00D727AB" w:rsidP="00BD42C7">
      <w:pPr>
        <w:numPr>
          <w:ilvl w:val="1"/>
          <w:numId w:val="11"/>
        </w:numPr>
        <w:autoSpaceDE w:val="0"/>
        <w:autoSpaceDN w:val="0"/>
        <w:adjustRightInd w:val="0"/>
        <w:spacing w:after="0"/>
        <w:ind w:left="720"/>
        <w:contextualSpacing/>
        <w:rPr>
          <w:rFonts w:ascii="Calibri" w:eastAsia="Calibri" w:hAnsi="Calibri" w:cs="Calibri"/>
          <w:color w:val="000000"/>
          <w:sz w:val="20"/>
          <w:lang w:val="en-US"/>
        </w:rPr>
      </w:pPr>
      <w:r w:rsidRPr="00A50610">
        <w:rPr>
          <w:rFonts w:ascii="Calibri" w:hAnsi="Calibri" w:cs="Calibri"/>
          <w:sz w:val="20"/>
        </w:rPr>
        <w:t>Each responsible party, subcontractor and sub-recipient</w:t>
      </w:r>
      <w:r w:rsidRPr="00A50610">
        <w:rPr>
          <w:rFonts w:ascii="Calibri" w:eastAsia="Calibri" w:hAnsi="Calibri" w:cs="Calibri"/>
          <w:color w:val="000000"/>
          <w:sz w:val="20"/>
          <w:lang w:val="en-US"/>
        </w:rPr>
        <w:t xml:space="preserve"> will ensure that any project activities undertaken by them will be implemented in a manner consistent with the </w:t>
      </w:r>
      <w:r w:rsidRPr="00A50610">
        <w:rPr>
          <w:rFonts w:ascii="Calibri" w:hAnsi="Calibri" w:cs="Calibri"/>
          <w:spacing w:val="-4"/>
          <w:sz w:val="20"/>
        </w:rPr>
        <w:t>UNDP Social and Environmental Standards</w:t>
      </w:r>
      <w:r w:rsidRPr="00A50610">
        <w:rPr>
          <w:rFonts w:ascii="Calibri" w:eastAsia="Calibri" w:hAnsi="Calibri" w:cs="Calibri"/>
          <w:color w:val="000000"/>
          <w:sz w:val="20"/>
          <w:lang w:val="en-US"/>
        </w:rPr>
        <w:t xml:space="preserve"> and shall ensure that any incidents or issues of non-compliance shall be reported to UNDP in accordance with </w:t>
      </w:r>
      <w:r w:rsidRPr="00A50610">
        <w:rPr>
          <w:rFonts w:ascii="Calibri" w:hAnsi="Calibri" w:cs="Calibri"/>
          <w:spacing w:val="-4"/>
          <w:sz w:val="20"/>
        </w:rPr>
        <w:t>UNDP Social and Environmental Standards</w:t>
      </w:r>
      <w:r w:rsidRPr="00A50610">
        <w:rPr>
          <w:rFonts w:ascii="Calibri" w:eastAsia="Calibri" w:hAnsi="Calibri" w:cs="Calibri"/>
          <w:color w:val="000000"/>
          <w:sz w:val="20"/>
          <w:lang w:val="en-US"/>
        </w:rPr>
        <w:t>.</w:t>
      </w:r>
    </w:p>
    <w:p w14:paraId="7FBEE45B" w14:textId="4ABC05FF" w:rsidR="00D727AB" w:rsidRPr="00A50610" w:rsidRDefault="00D727AB" w:rsidP="00BD42C7">
      <w:pPr>
        <w:numPr>
          <w:ilvl w:val="1"/>
          <w:numId w:val="11"/>
        </w:numPr>
        <w:autoSpaceDE w:val="0"/>
        <w:autoSpaceDN w:val="0"/>
        <w:adjustRightInd w:val="0"/>
        <w:spacing w:after="0"/>
        <w:ind w:left="720"/>
        <w:contextualSpacing/>
        <w:rPr>
          <w:rFonts w:ascii="Calibri" w:eastAsia="Calibri" w:hAnsi="Calibri" w:cs="Calibri"/>
          <w:color w:val="000000"/>
          <w:sz w:val="20"/>
          <w:szCs w:val="20"/>
          <w:lang w:val="en-US"/>
        </w:rPr>
      </w:pPr>
      <w:r w:rsidRPr="7850B99E">
        <w:rPr>
          <w:rFonts w:ascii="Calibri" w:hAnsi="Calibri" w:cs="Calibri"/>
          <w:sz w:val="20"/>
          <w:szCs w:val="20"/>
        </w:rPr>
        <w:t>Each responsible party, subcontractor and sub-recipient</w:t>
      </w:r>
      <w:r w:rsidRPr="7850B99E">
        <w:rPr>
          <w:rFonts w:ascii="Calibri" w:eastAsia="Calibri" w:hAnsi="Calibri" w:cs="Calibri"/>
          <w:color w:val="000000" w:themeColor="text1"/>
          <w:sz w:val="20"/>
          <w:szCs w:val="20"/>
          <w:lang w:val="en-US"/>
        </w:rPr>
        <w:t xml:space="preserve"> will take appropriate steps to prevent misuse of funds, fraud, corruption or other financial irregularities, by its officials, consultants, subcontractors and sub-recipients in implementing the project or programme or using the UNDP funds.  It will ensure that its financial management, anti-corruption, anti-fraud and anti</w:t>
      </w:r>
      <w:r w:rsidR="15A52BD8" w:rsidRPr="7850B99E">
        <w:rPr>
          <w:rFonts w:ascii="Calibri" w:eastAsia="Calibri" w:hAnsi="Calibri" w:cs="Calibri"/>
          <w:color w:val="000000" w:themeColor="text1"/>
          <w:sz w:val="20"/>
          <w:szCs w:val="20"/>
          <w:lang w:val="en-US"/>
        </w:rPr>
        <w:t>-</w:t>
      </w:r>
      <w:r w:rsidRPr="7850B99E">
        <w:rPr>
          <w:rFonts w:ascii="Calibri" w:eastAsia="Calibri" w:hAnsi="Calibri" w:cs="Calibri"/>
          <w:color w:val="000000" w:themeColor="text1"/>
          <w:sz w:val="20"/>
          <w:szCs w:val="20"/>
          <w:lang w:val="en-US"/>
        </w:rPr>
        <w:t>money laundering and countering the financing of terrorism policies are in place and enforced for all funding received from or through UNDP.</w:t>
      </w:r>
    </w:p>
    <w:p w14:paraId="594B86B2" w14:textId="77777777" w:rsidR="00D727AB" w:rsidRPr="00A50610" w:rsidRDefault="00D727AB" w:rsidP="00BD42C7">
      <w:pPr>
        <w:numPr>
          <w:ilvl w:val="1"/>
          <w:numId w:val="11"/>
        </w:numPr>
        <w:autoSpaceDE w:val="0"/>
        <w:autoSpaceDN w:val="0"/>
        <w:adjustRightInd w:val="0"/>
        <w:spacing w:after="0"/>
        <w:ind w:left="720"/>
        <w:contextualSpacing/>
        <w:rPr>
          <w:rFonts w:ascii="Calibri" w:hAnsi="Calibri" w:cs="Calibri"/>
          <w:color w:val="000000"/>
          <w:sz w:val="20"/>
        </w:rPr>
      </w:pPr>
      <w:r w:rsidRPr="00A50610">
        <w:rPr>
          <w:rFonts w:ascii="Calibri" w:eastAsia="Calibri" w:hAnsi="Calibri" w:cs="Calibri"/>
          <w:color w:val="000000"/>
          <w:sz w:val="20"/>
          <w:lang w:val="en-US"/>
        </w:rPr>
        <w:t xml:space="preserve">The requirements of the following documents, then in force at the time of signature of the Project Document, apply to </w:t>
      </w:r>
      <w:r w:rsidRPr="00A50610">
        <w:rPr>
          <w:rFonts w:ascii="Calibri" w:hAnsi="Calibri" w:cs="Calibri"/>
          <w:sz w:val="20"/>
        </w:rPr>
        <w:t>each responsible party, subcontractor and sub-recipient</w:t>
      </w:r>
      <w:r w:rsidRPr="00A50610">
        <w:rPr>
          <w:rFonts w:ascii="Calibri" w:eastAsia="Calibri" w:hAnsi="Calibri" w:cs="Calibri"/>
          <w:color w:val="000000"/>
          <w:sz w:val="20"/>
          <w:lang w:val="en-US"/>
        </w:rPr>
        <w:t>: (a)</w:t>
      </w:r>
      <w:r w:rsidRPr="00A50610">
        <w:rPr>
          <w:rFonts w:ascii="Calibri" w:eastAsia="Calibri" w:hAnsi="Calibri" w:cs="Calibri"/>
          <w:b/>
          <w:color w:val="000000"/>
          <w:sz w:val="20"/>
          <w:lang w:val="en-US"/>
        </w:rPr>
        <w:t xml:space="preserve"> </w:t>
      </w:r>
      <w:r w:rsidRPr="00A50610">
        <w:rPr>
          <w:rFonts w:ascii="Calibri" w:eastAsia="Calibri" w:hAnsi="Calibri" w:cs="Calibri"/>
          <w:color w:val="000000"/>
          <w:sz w:val="20"/>
          <w:lang w:val="en-US"/>
        </w:rPr>
        <w:t xml:space="preserve">UNDP Policy on Fraud and other Corrupt Practices </w:t>
      </w:r>
      <w:r w:rsidRPr="00A50610">
        <w:rPr>
          <w:rFonts w:ascii="Calibri" w:eastAsia="Calibri" w:hAnsi="Calibri" w:cs="Calibri"/>
          <w:bCs/>
          <w:color w:val="000000"/>
          <w:sz w:val="20"/>
          <w:szCs w:val="20"/>
          <w:lang w:val="en-US"/>
        </w:rPr>
        <w:t>(b)</w:t>
      </w:r>
      <w:r w:rsidRPr="00A50610">
        <w:rPr>
          <w:rFonts w:ascii="Calibri" w:eastAsia="Calibri" w:hAnsi="Calibri" w:cs="Calibri"/>
          <w:b/>
          <w:bCs/>
          <w:color w:val="000000"/>
          <w:sz w:val="20"/>
          <w:szCs w:val="20"/>
          <w:lang w:val="en-US"/>
        </w:rPr>
        <w:t xml:space="preserve"> </w:t>
      </w:r>
      <w:r w:rsidRPr="00A50610">
        <w:rPr>
          <w:rFonts w:ascii="Calibri" w:eastAsia="Calibri" w:hAnsi="Calibri" w:cs="Calibri"/>
          <w:color w:val="000000"/>
          <w:sz w:val="20"/>
          <w:szCs w:val="20"/>
          <w:lang w:val="en-US"/>
        </w:rPr>
        <w:t>UNDP Anti-Money Laundering and Countering the Financing of Terrorism Policy; and (c</w:t>
      </w:r>
      <w:r w:rsidRPr="00A50610">
        <w:rPr>
          <w:rFonts w:ascii="Calibri" w:eastAsia="Calibri" w:hAnsi="Calibri" w:cs="Calibri"/>
          <w:color w:val="000000"/>
          <w:sz w:val="20"/>
          <w:lang w:val="en-US"/>
        </w:rPr>
        <w:t xml:space="preserve">) UNDP Office of Audit and Investigations Investigation Guidelines. </w:t>
      </w:r>
      <w:r w:rsidRPr="00A50610">
        <w:rPr>
          <w:rFonts w:ascii="Calibri" w:hAnsi="Calibri" w:cs="Calibri"/>
          <w:sz w:val="20"/>
        </w:rPr>
        <w:t>Each responsible party, subcontractor and sub-recipient</w:t>
      </w:r>
      <w:r w:rsidRPr="00A50610">
        <w:rPr>
          <w:rFonts w:ascii="Calibri" w:eastAsia="Calibri" w:hAnsi="Calibri" w:cs="Calibri"/>
          <w:sz w:val="20"/>
          <w:lang w:val="en-US"/>
        </w:rPr>
        <w:t xml:space="preserve"> agrees to the requirements of the above documents, which are an integral part of this Project Document and are available online at www.undp.org. </w:t>
      </w:r>
    </w:p>
    <w:p w14:paraId="417B3C72" w14:textId="77777777" w:rsidR="00D727AB" w:rsidRPr="00A50610" w:rsidRDefault="00D727AB" w:rsidP="00BD42C7">
      <w:pPr>
        <w:numPr>
          <w:ilvl w:val="1"/>
          <w:numId w:val="11"/>
        </w:numPr>
        <w:spacing w:after="0"/>
        <w:ind w:left="720"/>
        <w:contextualSpacing/>
        <w:rPr>
          <w:rFonts w:ascii="Calibri" w:eastAsia="Calibri" w:hAnsi="Calibri" w:cs="Calibri"/>
          <w:color w:val="000000"/>
          <w:sz w:val="20"/>
          <w:lang w:val="en-US"/>
        </w:rPr>
      </w:pPr>
      <w:r w:rsidRPr="00A50610">
        <w:rPr>
          <w:rFonts w:ascii="Calibri" w:hAnsi="Calibri" w:cs="Calibri"/>
          <w:color w:val="000000"/>
          <w:sz w:val="20"/>
        </w:rPr>
        <w:t xml:space="preserve">In the event that an investigation is required, UNDP will conduct investigations relating to any aspect of UNDP programmes and projects. </w:t>
      </w:r>
      <w:r w:rsidRPr="00A50610">
        <w:rPr>
          <w:rFonts w:ascii="Calibri" w:hAnsi="Calibri" w:cs="Calibri"/>
          <w:sz w:val="20"/>
        </w:rPr>
        <w:t>Each responsible party, subcontractor and sub-recipient</w:t>
      </w:r>
      <w:r w:rsidRPr="00A50610">
        <w:rPr>
          <w:rFonts w:ascii="Calibri" w:hAnsi="Calibri" w:cs="Calibri"/>
          <w:color w:val="000000"/>
          <w:sz w:val="20"/>
        </w:rPr>
        <w:t xml:space="preserve"> will provide its full cooperation, including making available personnel, relevant documentation, and granting access to its</w:t>
      </w:r>
      <w:r w:rsidRPr="00A50610">
        <w:rPr>
          <w:rFonts w:ascii="Calibri" w:eastAsia="Calibri" w:hAnsi="Calibri" w:cs="Calibri"/>
          <w:color w:val="000000"/>
          <w:sz w:val="20"/>
          <w:lang w:val="en-US"/>
        </w:rPr>
        <w:t xml:space="preserve"> </w:t>
      </w:r>
      <w:r w:rsidRPr="00A50610">
        <w:rPr>
          <w:rFonts w:ascii="Calibri" w:hAnsi="Calibri" w:cs="Calibri"/>
          <w:color w:val="000000"/>
          <w:sz w:val="20"/>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2FCABCD4" w14:textId="77777777" w:rsidR="00D727AB" w:rsidRPr="00A50610" w:rsidRDefault="00D727AB" w:rsidP="00BD42C7">
      <w:pPr>
        <w:numPr>
          <w:ilvl w:val="1"/>
          <w:numId w:val="11"/>
        </w:numPr>
        <w:spacing w:after="0"/>
        <w:ind w:left="720"/>
        <w:contextualSpacing/>
        <w:rPr>
          <w:rFonts w:ascii="Calibri" w:hAnsi="Calibri" w:cs="Calibri"/>
          <w:sz w:val="20"/>
        </w:rPr>
      </w:pPr>
      <w:r w:rsidRPr="00A50610">
        <w:rPr>
          <w:rFonts w:ascii="Calibri" w:hAnsi="Calibri" w:cs="Calibri"/>
          <w:sz w:val="20"/>
        </w:rPr>
        <w:t>Each responsible party, subcontractor and sub-recipient will promptly inform UNDP as the Implementing Partner in case of any incidence of inappropriate use of funds, or credible allegation of fraud</w:t>
      </w:r>
      <w:r w:rsidRPr="00A50610">
        <w:rPr>
          <w:rFonts w:ascii="Calibri" w:hAnsi="Calibri" w:cs="Calibri"/>
          <w:sz w:val="20"/>
          <w:szCs w:val="20"/>
        </w:rPr>
        <w:t>,</w:t>
      </w:r>
      <w:r w:rsidRPr="00A50610">
        <w:rPr>
          <w:rFonts w:ascii="Calibri" w:hAnsi="Calibri" w:cs="Calibri"/>
          <w:sz w:val="20"/>
        </w:rPr>
        <w:t xml:space="preserve"> corruption</w:t>
      </w:r>
      <w:r w:rsidRPr="00A50610">
        <w:rPr>
          <w:rFonts w:ascii="Calibri" w:hAnsi="Calibri" w:cs="Calibri"/>
          <w:sz w:val="20"/>
          <w:szCs w:val="20"/>
        </w:rPr>
        <w:t xml:space="preserve"> other financial irregularities</w:t>
      </w:r>
      <w:r w:rsidRPr="00A50610">
        <w:rPr>
          <w:rFonts w:ascii="Calibri" w:hAnsi="Calibri" w:cs="Calibri"/>
          <w:sz w:val="20"/>
        </w:rPr>
        <w:t xml:space="preserve"> with due confidentiality.</w:t>
      </w:r>
    </w:p>
    <w:p w14:paraId="0FBADB93" w14:textId="77777777" w:rsidR="00D727AB" w:rsidRPr="00A50610" w:rsidRDefault="00D727AB" w:rsidP="007A6C11">
      <w:pPr>
        <w:spacing w:after="0"/>
        <w:ind w:left="720"/>
        <w:contextualSpacing/>
        <w:rPr>
          <w:rFonts w:ascii="Calibri" w:eastAsia="Calibri" w:hAnsi="Calibri" w:cs="Calibri"/>
          <w:color w:val="000000"/>
          <w:sz w:val="20"/>
          <w:lang w:val="en-US"/>
        </w:rPr>
      </w:pPr>
      <w:r w:rsidRPr="00A50610">
        <w:rPr>
          <w:rFonts w:ascii="Calibri" w:hAnsi="Calibri" w:cs="Calibri"/>
          <w:sz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0E863F9E" w14:textId="77777777" w:rsidR="00D727AB" w:rsidRPr="00A50610" w:rsidRDefault="00D727AB" w:rsidP="00BD42C7">
      <w:pPr>
        <w:numPr>
          <w:ilvl w:val="1"/>
          <w:numId w:val="11"/>
        </w:numPr>
        <w:spacing w:after="0"/>
        <w:ind w:left="720"/>
        <w:contextualSpacing/>
        <w:rPr>
          <w:rFonts w:ascii="Calibri" w:hAnsi="Calibri" w:cs="Calibri"/>
          <w:i/>
          <w:sz w:val="20"/>
        </w:rPr>
      </w:pPr>
      <w:r w:rsidRPr="00A50610">
        <w:rPr>
          <w:rFonts w:ascii="Calibri" w:hAnsi="Calibri" w:cs="Calibri"/>
          <w:i/>
          <w:sz w:val="20"/>
        </w:rPr>
        <w:t>Choose one of the three following options:</w:t>
      </w:r>
    </w:p>
    <w:p w14:paraId="4F434021" w14:textId="77777777" w:rsidR="00D727AB" w:rsidRPr="00A50610" w:rsidRDefault="00D727AB" w:rsidP="007A6C11">
      <w:pPr>
        <w:spacing w:after="0"/>
        <w:ind w:left="720"/>
        <w:contextualSpacing/>
        <w:rPr>
          <w:rFonts w:ascii="Calibri" w:eastAsia="Calibri" w:hAnsi="Calibri" w:cs="Calibri"/>
          <w:color w:val="000000"/>
          <w:sz w:val="20"/>
          <w:lang w:val="en-US"/>
        </w:rPr>
      </w:pPr>
      <w:r w:rsidRPr="00A50610">
        <w:rPr>
          <w:rFonts w:ascii="Calibri" w:hAnsi="Calibri" w:cs="Calibri"/>
          <w:i/>
          <w:sz w:val="20"/>
        </w:rPr>
        <w:t>Option 1:</w:t>
      </w:r>
      <w:r w:rsidRPr="00A50610">
        <w:rPr>
          <w:rFonts w:ascii="Calibri" w:hAnsi="Calibri" w:cs="Calibri"/>
          <w:b/>
          <w:sz w:val="20"/>
        </w:rPr>
        <w:t xml:space="preserve"> </w:t>
      </w:r>
      <w:r w:rsidRPr="00A50610">
        <w:rPr>
          <w:rFonts w:ascii="Calibri" w:hAnsi="Calibri" w:cs="Calibri"/>
          <w:sz w:val="20"/>
        </w:rPr>
        <w:t>UNDP will be entitled to a refund from the responsible party, subcontractor or sub-recipient of any funds provided that have been used inappropriately, including through fraud corruption,</w:t>
      </w:r>
      <w:r w:rsidRPr="00A50610">
        <w:rPr>
          <w:rFonts w:ascii="Calibri" w:hAnsi="Calibri" w:cs="Calibri"/>
          <w:sz w:val="20"/>
          <w:szCs w:val="20"/>
        </w:rPr>
        <w:t xml:space="preserve"> other financial irregularities</w:t>
      </w:r>
      <w:r w:rsidRPr="00A50610">
        <w:rPr>
          <w:rFonts w:ascii="Calibri" w:hAnsi="Calibri" w:cs="Calibri"/>
          <w:sz w:val="20"/>
        </w:rPr>
        <w:t xml:space="preserve">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party’s, subcontractor’s or sub-recipient’s obligations under this Project Document.</w:t>
      </w:r>
    </w:p>
    <w:p w14:paraId="62000083" w14:textId="77777777" w:rsidR="00D727AB" w:rsidRPr="00A50610" w:rsidRDefault="00D727AB" w:rsidP="007A6C11">
      <w:pPr>
        <w:spacing w:after="0"/>
        <w:ind w:left="720"/>
        <w:contextualSpacing/>
        <w:rPr>
          <w:rFonts w:ascii="Calibri" w:hAnsi="Calibri" w:cs="Calibri"/>
          <w:i/>
          <w:sz w:val="20"/>
        </w:rPr>
      </w:pPr>
    </w:p>
    <w:p w14:paraId="35208937" w14:textId="77777777" w:rsidR="00D727AB" w:rsidRPr="00A50610" w:rsidRDefault="00D727AB" w:rsidP="007A6C11">
      <w:pPr>
        <w:spacing w:after="0"/>
        <w:ind w:left="720"/>
        <w:contextualSpacing/>
        <w:rPr>
          <w:rFonts w:ascii="Calibri" w:hAnsi="Calibri" w:cs="Calibri"/>
          <w:sz w:val="20"/>
          <w:szCs w:val="20"/>
          <w:highlight w:val="yellow"/>
        </w:rPr>
      </w:pPr>
      <w:r w:rsidRPr="7850B99E">
        <w:rPr>
          <w:rFonts w:ascii="Calibri" w:hAnsi="Calibri" w:cs="Calibri"/>
          <w:i/>
          <w:iCs/>
          <w:sz w:val="20"/>
          <w:szCs w:val="20"/>
          <w:highlight w:val="yellow"/>
        </w:rPr>
        <w:t>Option 2:</w:t>
      </w:r>
      <w:r w:rsidRPr="7850B99E">
        <w:rPr>
          <w:rFonts w:ascii="Calibri" w:hAnsi="Calibri" w:cs="Calibri"/>
          <w:b/>
          <w:bCs/>
          <w:sz w:val="20"/>
          <w:szCs w:val="20"/>
          <w:highlight w:val="yellow"/>
        </w:rPr>
        <w:t xml:space="preserve"> </w:t>
      </w:r>
      <w:r w:rsidRPr="7850B99E">
        <w:rPr>
          <w:rFonts w:ascii="Calibri" w:hAnsi="Calibri" w:cs="Calibri"/>
          <w:sz w:val="20"/>
          <w:szCs w:val="20"/>
          <w:highlight w:val="yellow"/>
        </w:rPr>
        <w:t>Each</w:t>
      </w:r>
      <w:r w:rsidRPr="7850B99E">
        <w:rPr>
          <w:rFonts w:ascii="Calibri" w:hAnsi="Calibri" w:cs="Calibri"/>
          <w:b/>
          <w:bCs/>
          <w:sz w:val="20"/>
          <w:szCs w:val="20"/>
          <w:highlight w:val="yellow"/>
        </w:rPr>
        <w:t xml:space="preserve"> </w:t>
      </w:r>
      <w:r w:rsidRPr="7850B99E">
        <w:rPr>
          <w:rFonts w:ascii="Calibri" w:hAnsi="Calibri" w:cs="Calibri"/>
          <w:sz w:val="20"/>
          <w:szCs w:val="20"/>
          <w:highlight w:val="yellow"/>
        </w:rPr>
        <w:t>responsible party, subcontractor or sub-recipient agrees that, where applicable, donors to UNDP (including the Government) whose funding is the source, in whole or in part, of the funds for the activities which are the subject of the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3C3CE4D6" w14:textId="77777777" w:rsidR="00D727AB" w:rsidRPr="00A50610" w:rsidRDefault="00D727AB" w:rsidP="007A6C11">
      <w:pPr>
        <w:spacing w:after="0"/>
        <w:ind w:left="720"/>
        <w:contextualSpacing/>
        <w:rPr>
          <w:rFonts w:ascii="Calibri" w:hAnsi="Calibri" w:cs="Calibri"/>
          <w:i/>
          <w:iCs/>
          <w:sz w:val="20"/>
          <w:szCs w:val="20"/>
          <w:highlight w:val="yellow"/>
        </w:rPr>
      </w:pPr>
    </w:p>
    <w:p w14:paraId="0723C820" w14:textId="77777777" w:rsidR="00D727AB" w:rsidRPr="00A50610" w:rsidRDefault="00D727AB" w:rsidP="007A6C11">
      <w:pPr>
        <w:spacing w:after="0"/>
        <w:ind w:left="720"/>
        <w:contextualSpacing/>
        <w:rPr>
          <w:rFonts w:ascii="Calibri" w:hAnsi="Calibri" w:cs="Calibri"/>
          <w:sz w:val="20"/>
        </w:rPr>
      </w:pPr>
      <w:r w:rsidRPr="00A50610">
        <w:rPr>
          <w:rFonts w:ascii="Calibri" w:hAnsi="Calibri" w:cs="Calibri"/>
          <w:i/>
          <w:sz w:val="20"/>
        </w:rPr>
        <w:t>Option 3:</w:t>
      </w:r>
      <w:r w:rsidRPr="00A50610">
        <w:rPr>
          <w:rFonts w:ascii="Calibri" w:hAnsi="Calibri" w:cs="Calibri"/>
          <w:sz w:val="20"/>
        </w:rPr>
        <w:t xml:space="preserve"> UNDP will be entitled to a refund from the responsible party, subcontractor or sub-recipient of any funds provided that have been used inappropriately, including through fraud corruption</w:t>
      </w:r>
      <w:r w:rsidRPr="00A50610">
        <w:rPr>
          <w:rFonts w:ascii="Calibri" w:hAnsi="Calibri" w:cs="Calibri"/>
          <w:sz w:val="20"/>
          <w:szCs w:val="20"/>
        </w:rPr>
        <w:t xml:space="preserve"> or other financial irregularities</w:t>
      </w:r>
      <w:r w:rsidRPr="00A50610">
        <w:rPr>
          <w:rFonts w:ascii="Calibri" w:hAnsi="Calibri" w:cs="Calibri"/>
          <w:sz w:val="20"/>
        </w:rPr>
        <w:t xml:space="preserve">, or otherwise paid other than in accordance with the terms and conditions of the Project Document.  Such amount may be deducted by UNDP from any payment due to the responsible party, subcontractor or sub-recipient under this or any other agreement.  </w:t>
      </w:r>
    </w:p>
    <w:p w14:paraId="02C13A10" w14:textId="77777777" w:rsidR="00D727AB" w:rsidRPr="00A50610" w:rsidRDefault="00D727AB" w:rsidP="007A6C11">
      <w:pPr>
        <w:spacing w:after="0"/>
        <w:ind w:left="720"/>
        <w:contextualSpacing/>
        <w:rPr>
          <w:rFonts w:ascii="Calibri" w:hAnsi="Calibri" w:cs="Calibri"/>
          <w:sz w:val="20"/>
        </w:rPr>
      </w:pPr>
    </w:p>
    <w:p w14:paraId="49DD2166" w14:textId="77777777" w:rsidR="00D727AB" w:rsidRPr="00A50610" w:rsidRDefault="00D727AB" w:rsidP="007A6C11">
      <w:pPr>
        <w:spacing w:after="0"/>
        <w:ind w:left="720"/>
        <w:contextualSpacing/>
        <w:rPr>
          <w:rFonts w:ascii="Calibri" w:hAnsi="Calibri" w:cs="Calibri"/>
          <w:sz w:val="20"/>
        </w:rPr>
      </w:pPr>
      <w:r w:rsidRPr="00A50610">
        <w:rPr>
          <w:rFonts w:ascii="Calibri" w:hAnsi="Calibri" w:cs="Calibri"/>
          <w:sz w:val="20"/>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w:t>
      </w:r>
      <w:r w:rsidRPr="00A50610">
        <w:rPr>
          <w:rFonts w:ascii="Calibri" w:hAnsi="Calibri" w:cs="Calibri"/>
          <w:sz w:val="20"/>
          <w:szCs w:val="20"/>
        </w:rPr>
        <w:t>,</w:t>
      </w:r>
      <w:r w:rsidRPr="00A50610">
        <w:rPr>
          <w:rFonts w:ascii="Calibri" w:hAnsi="Calibri" w:cs="Calibri"/>
          <w:sz w:val="20"/>
        </w:rPr>
        <w:t xml:space="preserve"> corruption</w:t>
      </w:r>
      <w:r w:rsidRPr="00A50610">
        <w:rPr>
          <w:rFonts w:ascii="Calibri" w:hAnsi="Calibri" w:cs="Calibri"/>
          <w:sz w:val="20"/>
          <w:szCs w:val="20"/>
        </w:rPr>
        <w:t xml:space="preserve"> or other financial irregularities</w:t>
      </w:r>
      <w:r w:rsidRPr="00A50610">
        <w:rPr>
          <w:rFonts w:ascii="Calibri" w:hAnsi="Calibri" w:cs="Calibri"/>
          <w:sz w:val="20"/>
        </w:rPr>
        <w:t>, or otherwise paid other than in accordance with the terms and conditions of the Project Document.</w:t>
      </w:r>
    </w:p>
    <w:p w14:paraId="435718A1" w14:textId="77777777" w:rsidR="00D727AB" w:rsidRPr="00A50610" w:rsidRDefault="00D727AB" w:rsidP="007A6C11">
      <w:pPr>
        <w:spacing w:after="0"/>
        <w:ind w:left="720"/>
        <w:contextualSpacing/>
        <w:rPr>
          <w:rFonts w:ascii="Calibri" w:hAnsi="Calibri" w:cs="Calibri"/>
          <w:i/>
          <w:sz w:val="20"/>
          <w:u w:val="single"/>
        </w:rPr>
      </w:pPr>
    </w:p>
    <w:p w14:paraId="7F58A968" w14:textId="77777777" w:rsidR="00D727AB" w:rsidRPr="00A50610" w:rsidRDefault="00D727AB" w:rsidP="007A6C11">
      <w:pPr>
        <w:spacing w:after="0"/>
        <w:ind w:left="720"/>
        <w:contextualSpacing/>
        <w:rPr>
          <w:rFonts w:ascii="Calibri" w:eastAsia="Calibri" w:hAnsi="Calibri" w:cs="Calibri"/>
          <w:color w:val="000000"/>
          <w:sz w:val="20"/>
          <w:lang w:val="en-US"/>
        </w:rPr>
      </w:pPr>
      <w:r w:rsidRPr="00A50610">
        <w:rPr>
          <w:rFonts w:ascii="Calibri" w:hAnsi="Calibri" w:cs="Calibri"/>
          <w:i/>
          <w:sz w:val="20"/>
          <w:u w:val="single"/>
        </w:rPr>
        <w:t>Note</w:t>
      </w:r>
      <w:r w:rsidRPr="00A50610">
        <w:rPr>
          <w:rFonts w:ascii="Calibri" w:hAnsi="Calibri" w:cs="Calibri"/>
          <w:i/>
          <w:sz w:val="20"/>
        </w:rPr>
        <w:t>:</w:t>
      </w:r>
      <w:r w:rsidRPr="00A50610">
        <w:rPr>
          <w:rFonts w:ascii="Calibri" w:hAnsi="Calibri" w:cs="Calibri"/>
          <w:sz w:val="20"/>
        </w:rPr>
        <w:t xml:space="preserve">  The term “Project Document” as used in this clause shall be deemed to include any relevant subsidiary agreement further to the Project Document, including those with responsible parties, subcontractors and sub-recipients.</w:t>
      </w:r>
    </w:p>
    <w:p w14:paraId="07680195" w14:textId="77777777" w:rsidR="00D727AB" w:rsidRPr="00A50610" w:rsidRDefault="00D727AB" w:rsidP="007A6C11">
      <w:pPr>
        <w:spacing w:after="0"/>
        <w:ind w:left="360"/>
        <w:contextualSpacing/>
        <w:rPr>
          <w:rFonts w:ascii="Calibri" w:hAnsi="Calibri" w:cs="Calibri"/>
          <w:sz w:val="20"/>
        </w:rPr>
      </w:pPr>
    </w:p>
    <w:p w14:paraId="3C115BEA" w14:textId="77777777" w:rsidR="00D727AB" w:rsidRPr="00A50610" w:rsidRDefault="00D727AB" w:rsidP="00BD42C7">
      <w:pPr>
        <w:numPr>
          <w:ilvl w:val="1"/>
          <w:numId w:val="11"/>
        </w:numPr>
        <w:spacing w:after="0"/>
        <w:ind w:left="720"/>
        <w:contextualSpacing/>
        <w:rPr>
          <w:rFonts w:ascii="Calibri" w:hAnsi="Calibri" w:cs="Calibri"/>
          <w:sz w:val="20"/>
        </w:rPr>
      </w:pPr>
      <w:r w:rsidRPr="00A50610">
        <w:rPr>
          <w:rFonts w:ascii="Calibri" w:hAnsi="Calibri" w:cs="Calibri"/>
          <w:sz w:val="20"/>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00FFEEFD" w14:textId="77777777" w:rsidR="00D727AB" w:rsidRPr="00A50610" w:rsidRDefault="00D727AB" w:rsidP="00BD42C7">
      <w:pPr>
        <w:numPr>
          <w:ilvl w:val="1"/>
          <w:numId w:val="11"/>
        </w:numPr>
        <w:spacing w:after="0"/>
        <w:ind w:left="720"/>
        <w:contextualSpacing/>
        <w:rPr>
          <w:rFonts w:ascii="Calibri" w:hAnsi="Calibri" w:cs="Calibri"/>
          <w:sz w:val="20"/>
        </w:rPr>
      </w:pPr>
      <w:r w:rsidRPr="00A50610">
        <w:rPr>
          <w:rFonts w:ascii="Calibri" w:hAnsi="Calibri" w:cs="Calibri"/>
          <w:sz w:val="20"/>
        </w:rPr>
        <w:t>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757FFE41" w14:textId="5A1AA1C4" w:rsidR="00E77273" w:rsidRPr="00A50610" w:rsidRDefault="00D727AB" w:rsidP="00E77273">
      <w:pPr>
        <w:numPr>
          <w:ilvl w:val="1"/>
          <w:numId w:val="11"/>
        </w:numPr>
        <w:spacing w:after="0"/>
        <w:ind w:left="720"/>
        <w:contextualSpacing/>
        <w:rPr>
          <w:rFonts w:ascii="Calibri" w:hAnsi="Calibri" w:cs="Calibri"/>
          <w:sz w:val="20"/>
          <w:szCs w:val="20"/>
        </w:rPr>
      </w:pPr>
      <w:r w:rsidRPr="00A50610">
        <w:rPr>
          <w:rFonts w:ascii="Calibri" w:hAnsi="Calibri" w:cs="Calibri"/>
          <w:sz w:val="20"/>
          <w:szCs w:val="20"/>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A50610">
        <w:rPr>
          <w:rFonts w:ascii="Calibri" w:hAnsi="Calibri" w:cs="Calibri"/>
          <w:i/>
          <w:sz w:val="20"/>
          <w:szCs w:val="20"/>
        </w:rPr>
        <w:t>mutatis mutandis</w:t>
      </w:r>
      <w:r w:rsidRPr="00A50610">
        <w:rPr>
          <w:rFonts w:ascii="Calibri" w:hAnsi="Calibri" w:cs="Calibri"/>
          <w:sz w:val="20"/>
          <w:szCs w:val="20"/>
        </w:rPr>
        <w:t>, in all its sub-contracts or sub-agreements entered into further to this Project Document.</w:t>
      </w:r>
      <w:r w:rsidR="00E77273" w:rsidRPr="00A50610">
        <w:rPr>
          <w:rFonts w:ascii="Calibri" w:hAnsi="Calibri" w:cs="Calibri"/>
          <w:sz w:val="20"/>
          <w:szCs w:val="20"/>
        </w:rPr>
        <w:t xml:space="preserve"> </w:t>
      </w:r>
    </w:p>
    <w:p w14:paraId="38FBC250" w14:textId="671AEBD0" w:rsidR="00D727AB" w:rsidRPr="00A50610" w:rsidRDefault="00D727AB" w:rsidP="007A6C11">
      <w:pPr>
        <w:pStyle w:val="Heading1"/>
        <w:contextualSpacing/>
        <w:rPr>
          <w:rFonts w:ascii="Calibri" w:hAnsi="Calibri" w:cs="Calibri"/>
          <w:sz w:val="20"/>
        </w:rPr>
      </w:pPr>
      <w:r w:rsidRPr="00A50610">
        <w:rPr>
          <w:rFonts w:ascii="Calibri" w:hAnsi="Calibri" w:cs="Calibri"/>
          <w:sz w:val="20"/>
        </w:rPr>
        <w:t>ANNEXES</w:t>
      </w:r>
    </w:p>
    <w:p w14:paraId="2D5A407E" w14:textId="77777777" w:rsidR="00D727AB" w:rsidRPr="00A50610" w:rsidRDefault="00D727AB" w:rsidP="007A6C11">
      <w:pPr>
        <w:contextualSpacing/>
        <w:rPr>
          <w:rFonts w:ascii="Calibri" w:hAnsi="Calibri" w:cs="Calibri"/>
          <w:sz w:val="20"/>
        </w:rPr>
      </w:pPr>
    </w:p>
    <w:p w14:paraId="7A68FBE9" w14:textId="77777777" w:rsidR="00D727AB" w:rsidRPr="00A50610" w:rsidRDefault="00D727AB" w:rsidP="00BD42C7">
      <w:pPr>
        <w:numPr>
          <w:ilvl w:val="0"/>
          <w:numId w:val="6"/>
        </w:numPr>
        <w:contextualSpacing/>
        <w:rPr>
          <w:rFonts w:ascii="Calibri" w:hAnsi="Calibri" w:cs="Calibri"/>
          <w:b/>
          <w:sz w:val="20"/>
        </w:rPr>
      </w:pPr>
      <w:r w:rsidRPr="00A50610">
        <w:rPr>
          <w:rFonts w:ascii="Calibri" w:hAnsi="Calibri" w:cs="Calibri"/>
          <w:b/>
          <w:sz w:val="20"/>
        </w:rPr>
        <w:t>Project Quality Assurance Report</w:t>
      </w:r>
    </w:p>
    <w:p w14:paraId="28950731" w14:textId="77777777" w:rsidR="00D727AB" w:rsidRPr="00A50610" w:rsidRDefault="00D727AB" w:rsidP="007A6C11">
      <w:pPr>
        <w:contextualSpacing/>
        <w:rPr>
          <w:rFonts w:ascii="Calibri" w:hAnsi="Calibri" w:cs="Calibri"/>
          <w:b/>
          <w:sz w:val="20"/>
        </w:rPr>
      </w:pPr>
    </w:p>
    <w:p w14:paraId="7841ABDA" w14:textId="77777777" w:rsidR="00D727AB" w:rsidRPr="00A50610" w:rsidRDefault="00D727AB" w:rsidP="00BD42C7">
      <w:pPr>
        <w:numPr>
          <w:ilvl w:val="0"/>
          <w:numId w:val="6"/>
        </w:numPr>
        <w:contextualSpacing/>
        <w:jc w:val="left"/>
        <w:rPr>
          <w:rFonts w:ascii="Calibri" w:hAnsi="Calibri" w:cs="Calibri"/>
          <w:b/>
          <w:sz w:val="20"/>
        </w:rPr>
      </w:pPr>
      <w:r w:rsidRPr="00A50610">
        <w:rPr>
          <w:rFonts w:ascii="Calibri" w:hAnsi="Calibri" w:cs="Calibri"/>
          <w:b/>
          <w:sz w:val="20"/>
        </w:rPr>
        <w:t xml:space="preserve">Social and Environmental Screening Template </w:t>
      </w:r>
      <w:r w:rsidRPr="00A50610">
        <w:rPr>
          <w:rFonts w:ascii="Calibri" w:hAnsi="Calibri" w:cs="Calibri"/>
          <w:sz w:val="20"/>
        </w:rPr>
        <w:t>[</w:t>
      </w:r>
      <w:hyperlink r:id="rId25" w:history="1">
        <w:r w:rsidRPr="00A50610">
          <w:rPr>
            <w:rStyle w:val="Hyperlink"/>
            <w:rFonts w:ascii="Calibri" w:hAnsi="Calibri" w:cs="Calibri"/>
            <w:sz w:val="20"/>
          </w:rPr>
          <w:t>English</w:t>
        </w:r>
      </w:hyperlink>
      <w:r w:rsidRPr="00A50610">
        <w:rPr>
          <w:rFonts w:ascii="Calibri" w:hAnsi="Calibri" w:cs="Calibri"/>
          <w:sz w:val="20"/>
        </w:rPr>
        <w:t>] [</w:t>
      </w:r>
      <w:hyperlink r:id="rId26" w:history="1">
        <w:r w:rsidRPr="00A50610">
          <w:rPr>
            <w:rStyle w:val="Hyperlink"/>
            <w:rFonts w:ascii="Calibri" w:hAnsi="Calibri" w:cs="Calibri"/>
            <w:sz w:val="20"/>
          </w:rPr>
          <w:t>French</w:t>
        </w:r>
      </w:hyperlink>
      <w:r w:rsidRPr="00A50610">
        <w:rPr>
          <w:rFonts w:ascii="Calibri" w:hAnsi="Calibri" w:cs="Calibri"/>
          <w:sz w:val="20"/>
        </w:rPr>
        <w:t>] [</w:t>
      </w:r>
      <w:hyperlink r:id="rId27" w:history="1">
        <w:r w:rsidRPr="00A50610">
          <w:rPr>
            <w:rStyle w:val="Hyperlink"/>
            <w:rFonts w:ascii="Calibri" w:hAnsi="Calibri" w:cs="Calibri"/>
            <w:sz w:val="20"/>
          </w:rPr>
          <w:t>Spanish</w:t>
        </w:r>
      </w:hyperlink>
      <w:r w:rsidRPr="00A50610">
        <w:rPr>
          <w:rFonts w:ascii="Calibri" w:hAnsi="Calibri" w:cs="Calibri"/>
          <w:sz w:val="20"/>
        </w:rPr>
        <w:t xml:space="preserve">], including additional Social and Environmental Assessments or Management Plans as relevant. </w:t>
      </w:r>
      <w:r w:rsidRPr="00A50610">
        <w:rPr>
          <w:rFonts w:ascii="Calibri" w:hAnsi="Calibri" w:cs="Calibri"/>
          <w:i/>
          <w:sz w:val="20"/>
        </w:rPr>
        <w:t>(NOTE: The SES Screening is not required for projects in which UNDP is Administrative Agent only and/or projects comprised solely of reports, coordination of events, trainings, workshops, meetings, conferences, preparation of communication materials, strengthening capacities of partners to participate in international negotiations and conferences, partnership coordination and management of networks, or global/regional projects with no country level activities).</w:t>
      </w:r>
    </w:p>
    <w:p w14:paraId="0A6ACE39" w14:textId="77777777" w:rsidR="00D727AB" w:rsidRPr="00A50610" w:rsidRDefault="00D727AB" w:rsidP="007A6C11">
      <w:pPr>
        <w:contextualSpacing/>
        <w:jc w:val="left"/>
        <w:rPr>
          <w:rFonts w:ascii="Calibri" w:hAnsi="Calibri" w:cs="Calibri"/>
          <w:b/>
          <w:sz w:val="20"/>
        </w:rPr>
      </w:pPr>
    </w:p>
    <w:p w14:paraId="3E761648" w14:textId="77777777" w:rsidR="00D727AB" w:rsidRPr="00A50610" w:rsidRDefault="00D727AB" w:rsidP="00BD42C7">
      <w:pPr>
        <w:numPr>
          <w:ilvl w:val="0"/>
          <w:numId w:val="6"/>
        </w:numPr>
        <w:contextualSpacing/>
        <w:rPr>
          <w:rFonts w:ascii="Calibri" w:hAnsi="Calibri" w:cs="Calibri"/>
          <w:sz w:val="20"/>
        </w:rPr>
      </w:pPr>
      <w:r w:rsidRPr="00A50610">
        <w:rPr>
          <w:rFonts w:ascii="Calibri" w:hAnsi="Calibri" w:cs="Calibri"/>
          <w:b/>
          <w:sz w:val="20"/>
        </w:rPr>
        <w:t>Risk Analysis</w:t>
      </w:r>
      <w:r w:rsidRPr="00A50610">
        <w:rPr>
          <w:rFonts w:ascii="Calibri" w:hAnsi="Calibri" w:cs="Calibri"/>
          <w:sz w:val="20"/>
        </w:rPr>
        <w:t xml:space="preserve">. Use the standard </w:t>
      </w:r>
      <w:hyperlink r:id="rId28" w:history="1">
        <w:r w:rsidRPr="00A50610">
          <w:rPr>
            <w:rStyle w:val="Hyperlink"/>
            <w:rFonts w:ascii="Calibri" w:hAnsi="Calibri" w:cs="Calibri"/>
            <w:sz w:val="20"/>
          </w:rPr>
          <w:t>Risk Register template</w:t>
        </w:r>
      </w:hyperlink>
      <w:r w:rsidRPr="00A50610">
        <w:rPr>
          <w:rFonts w:ascii="Calibri" w:hAnsi="Calibri" w:cs="Calibri"/>
          <w:sz w:val="20"/>
        </w:rPr>
        <w:t xml:space="preserve">. Please refer to the </w:t>
      </w:r>
      <w:hyperlink r:id="rId29" w:history="1">
        <w:r w:rsidRPr="00A50610">
          <w:rPr>
            <w:rStyle w:val="Hyperlink"/>
            <w:rFonts w:ascii="Calibri" w:hAnsi="Calibri" w:cs="Calibri"/>
            <w:sz w:val="20"/>
          </w:rPr>
          <w:t>Deliverable Description of the Risk Register</w:t>
        </w:r>
      </w:hyperlink>
      <w:r w:rsidRPr="00A50610">
        <w:rPr>
          <w:rFonts w:ascii="Calibri" w:hAnsi="Calibri" w:cs="Calibri"/>
          <w:sz w:val="20"/>
        </w:rPr>
        <w:t xml:space="preserve"> for instructions</w:t>
      </w:r>
    </w:p>
    <w:p w14:paraId="53419D20" w14:textId="77777777" w:rsidR="00D727AB" w:rsidRPr="00A50610" w:rsidRDefault="00D727AB" w:rsidP="007A6C11">
      <w:pPr>
        <w:contextualSpacing/>
        <w:rPr>
          <w:rFonts w:ascii="Calibri" w:hAnsi="Calibri" w:cs="Calibri"/>
          <w:b/>
          <w:sz w:val="20"/>
        </w:rPr>
      </w:pPr>
    </w:p>
    <w:p w14:paraId="1735ADB8" w14:textId="77777777" w:rsidR="00D727AB" w:rsidRPr="00A50610" w:rsidRDefault="00D727AB" w:rsidP="00BD42C7">
      <w:pPr>
        <w:numPr>
          <w:ilvl w:val="0"/>
          <w:numId w:val="6"/>
        </w:numPr>
        <w:contextualSpacing/>
        <w:rPr>
          <w:rFonts w:ascii="Calibri" w:hAnsi="Calibri" w:cs="Calibri"/>
          <w:sz w:val="20"/>
        </w:rPr>
      </w:pPr>
      <w:r w:rsidRPr="00A50610">
        <w:rPr>
          <w:rFonts w:ascii="Calibri" w:hAnsi="Calibri" w:cs="Calibri"/>
          <w:b/>
          <w:sz w:val="20"/>
        </w:rPr>
        <w:t>Capacity Assessment:</w:t>
      </w:r>
      <w:r w:rsidRPr="00A50610">
        <w:rPr>
          <w:rFonts w:ascii="Calibri" w:hAnsi="Calibri" w:cs="Calibri"/>
          <w:sz w:val="20"/>
        </w:rPr>
        <w:t xml:space="preserve"> Results of capacity assessments of Implementing Partner (including Partner Capacity Assessment Tool (PCAT) and HACT Micro Assessment)</w:t>
      </w:r>
    </w:p>
    <w:p w14:paraId="01561E33" w14:textId="77777777" w:rsidR="00D727AB" w:rsidRPr="00A50610" w:rsidRDefault="00D727AB" w:rsidP="007A6C11">
      <w:pPr>
        <w:contextualSpacing/>
        <w:rPr>
          <w:rFonts w:ascii="Calibri" w:hAnsi="Calibri" w:cs="Calibri"/>
          <w:sz w:val="20"/>
        </w:rPr>
      </w:pPr>
    </w:p>
    <w:p w14:paraId="5FD14066" w14:textId="77777777" w:rsidR="00D727AB" w:rsidRPr="00A50610" w:rsidRDefault="00D727AB" w:rsidP="00BD42C7">
      <w:pPr>
        <w:numPr>
          <w:ilvl w:val="0"/>
          <w:numId w:val="6"/>
        </w:numPr>
        <w:contextualSpacing/>
        <w:rPr>
          <w:rFonts w:ascii="Calibri" w:hAnsi="Calibri" w:cs="Calibri"/>
          <w:iCs/>
          <w:sz w:val="20"/>
          <w:szCs w:val="20"/>
        </w:rPr>
      </w:pPr>
      <w:r w:rsidRPr="00A50610">
        <w:rPr>
          <w:rFonts w:ascii="Calibri" w:hAnsi="Calibri" w:cs="Calibri"/>
          <w:b/>
          <w:sz w:val="20"/>
        </w:rPr>
        <w:t xml:space="preserve">Project Board Terms of Reference and TORs of key management positions. </w:t>
      </w:r>
      <w:r w:rsidRPr="00A50610">
        <w:rPr>
          <w:rFonts w:ascii="Calibri" w:hAnsi="Calibri" w:cs="Calibri"/>
          <w:bCs/>
          <w:sz w:val="20"/>
        </w:rPr>
        <w:t xml:space="preserve">The standard Project Board TOR can be found </w:t>
      </w:r>
      <w:hyperlink r:id="rId30" w:history="1">
        <w:r w:rsidRPr="00A50610">
          <w:rPr>
            <w:rStyle w:val="Hyperlink"/>
            <w:rFonts w:ascii="Calibri" w:hAnsi="Calibri" w:cs="Calibri"/>
            <w:bCs/>
            <w:sz w:val="20"/>
          </w:rPr>
          <w:t>here</w:t>
        </w:r>
      </w:hyperlink>
      <w:r w:rsidRPr="00A50610">
        <w:rPr>
          <w:rFonts w:ascii="Calibri" w:hAnsi="Calibri" w:cs="Calibri"/>
          <w:b/>
          <w:sz w:val="20"/>
        </w:rPr>
        <w:t xml:space="preserve">. </w:t>
      </w:r>
    </w:p>
    <w:p w14:paraId="79A079E5" w14:textId="77777777" w:rsidR="00D727AB" w:rsidRPr="00A50610" w:rsidRDefault="00D727AB" w:rsidP="007A6C11">
      <w:pPr>
        <w:pStyle w:val="ListParagraph"/>
        <w:rPr>
          <w:rFonts w:ascii="Calibri" w:hAnsi="Calibri" w:cs="Calibri"/>
          <w:iCs/>
          <w:sz w:val="20"/>
          <w:szCs w:val="20"/>
        </w:rPr>
      </w:pPr>
    </w:p>
    <w:p w14:paraId="1C7140A0" w14:textId="77777777" w:rsidR="00D727AB" w:rsidRPr="00A50610" w:rsidRDefault="00D727AB" w:rsidP="00BD42C7">
      <w:pPr>
        <w:numPr>
          <w:ilvl w:val="0"/>
          <w:numId w:val="6"/>
        </w:numPr>
        <w:contextualSpacing/>
        <w:rPr>
          <w:rFonts w:ascii="Calibri" w:hAnsi="Calibri" w:cs="Calibri"/>
          <w:b/>
          <w:bCs/>
          <w:iCs/>
          <w:sz w:val="20"/>
          <w:szCs w:val="20"/>
        </w:rPr>
      </w:pPr>
      <w:r w:rsidRPr="00A50610">
        <w:rPr>
          <w:rFonts w:ascii="Calibri" w:hAnsi="Calibri" w:cs="Calibri"/>
          <w:b/>
          <w:bCs/>
          <w:iCs/>
          <w:sz w:val="20"/>
          <w:szCs w:val="20"/>
        </w:rPr>
        <w:t>On-Granting Provisions Applicable to the Implementing Partner</w:t>
      </w:r>
      <w:r w:rsidRPr="00A50610">
        <w:rPr>
          <w:rStyle w:val="FootnoteReference"/>
          <w:rFonts w:ascii="Calibri" w:hAnsi="Calibri" w:cs="Calibri"/>
          <w:b/>
          <w:bCs/>
          <w:iCs/>
          <w:sz w:val="20"/>
          <w:szCs w:val="20"/>
        </w:rPr>
        <w:footnoteReference w:id="11"/>
      </w:r>
      <w:r w:rsidRPr="00A50610">
        <w:rPr>
          <w:rFonts w:ascii="Calibri" w:hAnsi="Calibri" w:cs="Calibri"/>
          <w:b/>
          <w:bCs/>
          <w:iCs/>
          <w:sz w:val="20"/>
          <w:szCs w:val="20"/>
        </w:rPr>
        <w:t xml:space="preserve">. </w:t>
      </w:r>
      <w:r w:rsidRPr="00A50610">
        <w:rPr>
          <w:rFonts w:ascii="Calibri" w:hAnsi="Calibri" w:cs="Calibri"/>
          <w:sz w:val="20"/>
          <w:szCs w:val="20"/>
        </w:rPr>
        <w:t xml:space="preserve">On-granting clauses for non-UNDP Implementing Partners can be found </w:t>
      </w:r>
      <w:hyperlink r:id="rId31" w:history="1">
        <w:r w:rsidRPr="00A50610">
          <w:rPr>
            <w:rStyle w:val="Hyperlink"/>
            <w:rFonts w:ascii="Calibri" w:hAnsi="Calibri" w:cs="Calibri"/>
            <w:sz w:val="20"/>
            <w:szCs w:val="20"/>
          </w:rPr>
          <w:t>here</w:t>
        </w:r>
      </w:hyperlink>
      <w:r w:rsidRPr="00A50610">
        <w:rPr>
          <w:rStyle w:val="Hyperlink"/>
          <w:rFonts w:ascii="Calibri" w:hAnsi="Calibri" w:cs="Calibri"/>
          <w:sz w:val="20"/>
          <w:szCs w:val="20"/>
        </w:rPr>
        <w:t>.</w:t>
      </w:r>
      <w:r w:rsidRPr="00A50610">
        <w:rPr>
          <w:rFonts w:ascii="Calibri" w:hAnsi="Calibri" w:cs="Calibri"/>
          <w:b/>
          <w:bCs/>
          <w:iCs/>
          <w:sz w:val="20"/>
          <w:szCs w:val="20"/>
        </w:rPr>
        <w:t xml:space="preserve">  </w:t>
      </w:r>
    </w:p>
    <w:p w14:paraId="0EB9A5AA" w14:textId="77777777" w:rsidR="00063DF6" w:rsidRPr="00A50610" w:rsidRDefault="00063DF6" w:rsidP="007A6C11">
      <w:pPr>
        <w:pStyle w:val="ListParagraph"/>
        <w:rPr>
          <w:rFonts w:ascii="Calibri" w:hAnsi="Calibri" w:cs="Calibri"/>
          <w:b/>
          <w:bCs/>
          <w:iCs/>
          <w:sz w:val="20"/>
          <w:szCs w:val="20"/>
        </w:rPr>
      </w:pPr>
    </w:p>
    <w:p w14:paraId="74EBA22E" w14:textId="01F54352" w:rsidR="00063DF6" w:rsidRPr="00A50610" w:rsidRDefault="00063DF6" w:rsidP="00BD42C7">
      <w:pPr>
        <w:numPr>
          <w:ilvl w:val="0"/>
          <w:numId w:val="6"/>
        </w:numPr>
        <w:contextualSpacing/>
        <w:rPr>
          <w:rFonts w:ascii="Calibri" w:hAnsi="Calibri" w:cs="Calibri"/>
          <w:b/>
          <w:bCs/>
          <w:iCs/>
          <w:sz w:val="20"/>
          <w:szCs w:val="20"/>
        </w:rPr>
      </w:pPr>
      <w:r w:rsidRPr="00A50610">
        <w:rPr>
          <w:rFonts w:ascii="Calibri" w:hAnsi="Calibri" w:cs="Calibri"/>
          <w:b/>
          <w:bCs/>
          <w:iCs/>
          <w:sz w:val="20"/>
          <w:szCs w:val="20"/>
        </w:rPr>
        <w:t xml:space="preserve">Project Exit Strategy </w:t>
      </w:r>
    </w:p>
    <w:p w14:paraId="34F54DD2" w14:textId="77777777" w:rsidR="00063DF6" w:rsidRPr="00A50610" w:rsidRDefault="00063DF6" w:rsidP="007A6C11">
      <w:pPr>
        <w:pStyle w:val="ListParagraph"/>
        <w:rPr>
          <w:rFonts w:ascii="Calibri" w:hAnsi="Calibri" w:cs="Calibri"/>
          <w:b/>
          <w:bCs/>
          <w:iCs/>
          <w:sz w:val="20"/>
          <w:szCs w:val="20"/>
        </w:rPr>
      </w:pPr>
    </w:p>
    <w:p w14:paraId="3F2769F4" w14:textId="77777777" w:rsidR="006214A1" w:rsidRPr="00A50610" w:rsidRDefault="006214A1" w:rsidP="007A6C11">
      <w:pPr>
        <w:pStyle w:val="ListParagraph"/>
        <w:rPr>
          <w:rFonts w:ascii="Calibri" w:hAnsi="Calibri" w:cs="Calibri"/>
          <w:b/>
          <w:bCs/>
          <w:iCs/>
          <w:sz w:val="20"/>
          <w:szCs w:val="20"/>
        </w:rPr>
      </w:pPr>
    </w:p>
    <w:p w14:paraId="406E3E9C" w14:textId="57987563" w:rsidR="006214A1" w:rsidRPr="00A50610" w:rsidRDefault="006214A1" w:rsidP="007A6C11">
      <w:pPr>
        <w:pStyle w:val="ListParagraph"/>
        <w:rPr>
          <w:rFonts w:ascii="Calibri" w:hAnsi="Calibri" w:cs="Calibri"/>
          <w:b/>
          <w:bCs/>
          <w:iCs/>
          <w:sz w:val="20"/>
          <w:szCs w:val="20"/>
        </w:rPr>
      </w:pPr>
    </w:p>
    <w:p w14:paraId="58B2E0B2" w14:textId="142E471A" w:rsidR="006214A1" w:rsidRPr="00A50610" w:rsidRDefault="006214A1" w:rsidP="7801AB0B">
      <w:pPr>
        <w:pStyle w:val="ListParagraph"/>
        <w:rPr>
          <w:rFonts w:ascii="Calibri" w:hAnsi="Calibri" w:cs="Calibri"/>
          <w:b/>
          <w:bCs/>
          <w:iCs/>
          <w:sz w:val="20"/>
          <w:szCs w:val="20"/>
        </w:rPr>
      </w:pPr>
    </w:p>
    <w:p w14:paraId="5C4E3EEA" w14:textId="6C9DF391" w:rsidR="00E77273" w:rsidRPr="00A50610" w:rsidRDefault="00E77273" w:rsidP="00E77273">
      <w:pPr>
        <w:rPr>
          <w:rFonts w:ascii="Calibri" w:hAnsi="Calibri" w:cs="Calibri"/>
          <w:b/>
          <w:bCs/>
          <w:iCs/>
          <w:sz w:val="20"/>
          <w:szCs w:val="20"/>
        </w:rPr>
      </w:pPr>
    </w:p>
    <w:p w14:paraId="198E4F19" w14:textId="157063E7" w:rsidR="00E77273" w:rsidRPr="00A50610" w:rsidRDefault="00E77273" w:rsidP="00E77273">
      <w:pPr>
        <w:rPr>
          <w:rFonts w:ascii="Calibri" w:hAnsi="Calibri" w:cs="Calibri"/>
          <w:b/>
          <w:bCs/>
          <w:iCs/>
          <w:sz w:val="20"/>
          <w:szCs w:val="20"/>
        </w:rPr>
      </w:pPr>
    </w:p>
    <w:p w14:paraId="7638AC89" w14:textId="0F7A9657" w:rsidR="00E77273" w:rsidRPr="00A50610" w:rsidRDefault="00E77273" w:rsidP="00E77273">
      <w:pPr>
        <w:rPr>
          <w:rFonts w:ascii="Calibri" w:hAnsi="Calibri" w:cs="Calibri"/>
          <w:b/>
          <w:bCs/>
          <w:iCs/>
          <w:sz w:val="20"/>
          <w:szCs w:val="20"/>
        </w:rPr>
      </w:pPr>
    </w:p>
    <w:p w14:paraId="3955930B" w14:textId="79C23E16" w:rsidR="00E77273" w:rsidRPr="00A50610" w:rsidRDefault="00E77273" w:rsidP="00E77273">
      <w:pPr>
        <w:rPr>
          <w:rFonts w:ascii="Calibri" w:hAnsi="Calibri" w:cs="Calibri"/>
          <w:b/>
          <w:bCs/>
          <w:iCs/>
          <w:sz w:val="20"/>
          <w:szCs w:val="20"/>
        </w:rPr>
      </w:pPr>
    </w:p>
    <w:p w14:paraId="7387027B" w14:textId="4F3A8DF1" w:rsidR="00E77273" w:rsidRPr="00A50610" w:rsidRDefault="00E77273" w:rsidP="00E77273">
      <w:pPr>
        <w:rPr>
          <w:rFonts w:ascii="Calibri" w:hAnsi="Calibri" w:cs="Calibri"/>
          <w:b/>
          <w:bCs/>
          <w:iCs/>
          <w:sz w:val="20"/>
          <w:szCs w:val="20"/>
        </w:rPr>
      </w:pPr>
    </w:p>
    <w:p w14:paraId="66DFDBE4" w14:textId="30F4D0C4" w:rsidR="00063DF6" w:rsidRPr="00A50610" w:rsidRDefault="00063DF6" w:rsidP="007A6C11">
      <w:pPr>
        <w:pStyle w:val="Heading1"/>
        <w:numPr>
          <w:ilvl w:val="0"/>
          <w:numId w:val="0"/>
        </w:numPr>
        <w:ind w:left="720" w:hanging="720"/>
        <w:rPr>
          <w:rFonts w:ascii="Calibri" w:hAnsi="Calibri" w:cs="Calibri"/>
        </w:rPr>
      </w:pPr>
      <w:r w:rsidRPr="00A50610">
        <w:rPr>
          <w:rFonts w:ascii="Calibri" w:hAnsi="Calibri" w:cs="Calibri"/>
        </w:rPr>
        <w:t xml:space="preserve">Annex </w:t>
      </w:r>
      <w:r w:rsidR="006214A1" w:rsidRPr="00A50610">
        <w:rPr>
          <w:rFonts w:ascii="Calibri" w:hAnsi="Calibri" w:cs="Calibri"/>
        </w:rPr>
        <w:t xml:space="preserve">7 - </w:t>
      </w:r>
      <w:r w:rsidRPr="00A50610">
        <w:rPr>
          <w:rFonts w:ascii="Calibri" w:hAnsi="Calibri" w:cs="Calibri"/>
        </w:rPr>
        <w:t>Exit Strategy</w:t>
      </w:r>
    </w:p>
    <w:p w14:paraId="3503B8D5" w14:textId="77777777" w:rsidR="00063DF6" w:rsidRPr="00A50610" w:rsidRDefault="00063DF6" w:rsidP="007A6C11">
      <w:pPr>
        <w:pStyle w:val="Heading2"/>
        <w:ind w:left="0"/>
        <w:rPr>
          <w:rFonts w:ascii="Calibri" w:hAnsi="Calibri" w:cs="Calibri"/>
          <w:sz w:val="20"/>
          <w:szCs w:val="20"/>
        </w:rPr>
      </w:pPr>
      <w:r w:rsidRPr="7850B99E">
        <w:rPr>
          <w:rFonts w:ascii="Calibri" w:hAnsi="Calibri" w:cs="Calibri"/>
        </w:rPr>
        <w:t>P</w:t>
      </w:r>
      <w:r w:rsidRPr="7850B99E">
        <w:rPr>
          <w:rFonts w:ascii="Calibri" w:hAnsi="Calibri" w:cs="Calibri"/>
          <w:sz w:val="20"/>
          <w:szCs w:val="20"/>
        </w:rPr>
        <w:t>urpose of the Exit Strategy</w:t>
      </w:r>
    </w:p>
    <w:p w14:paraId="6AD698A5"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 xml:space="preserve">The Exit Strategy outlines the approach for ensuring the sustainability and institutionalization of results achieved through the </w:t>
      </w:r>
      <w:r w:rsidRPr="7850B99E">
        <w:rPr>
          <w:rFonts w:ascii="Calibri" w:hAnsi="Calibri" w:cs="Calibri"/>
          <w:i/>
          <w:iCs/>
          <w:sz w:val="20"/>
          <w:szCs w:val="20"/>
        </w:rPr>
        <w:t>Timbuktoo AgriTech Hub</w:t>
      </w:r>
      <w:r w:rsidRPr="7850B99E">
        <w:rPr>
          <w:rFonts w:ascii="Calibri" w:hAnsi="Calibri" w:cs="Calibri"/>
          <w:sz w:val="20"/>
          <w:szCs w:val="20"/>
        </w:rPr>
        <w:t xml:space="preserve"> Angola. It provides a structured roadmap for transferring ownership, knowledge, and management responsibilities to national institutions and partners beyond the project’s life cycle. This strategy ensures that the Hub’s systems, digital tools, partnerships, and innovation ecosystem continue to operate effectively and independently, contributing to Angola’s long-term objectives under the National Development Plan (2023–2027) and Angola 2050 Vision.</w:t>
      </w:r>
    </w:p>
    <w:p w14:paraId="45AAE6E8" w14:textId="77777777" w:rsidR="00063DF6" w:rsidRPr="00A50610" w:rsidRDefault="00063DF6" w:rsidP="007A6C11">
      <w:pPr>
        <w:rPr>
          <w:rFonts w:ascii="Calibri" w:hAnsi="Calibri" w:cs="Calibri"/>
          <w:sz w:val="20"/>
          <w:szCs w:val="20"/>
        </w:rPr>
      </w:pPr>
    </w:p>
    <w:p w14:paraId="48691A96" w14:textId="77777777" w:rsidR="00063DF6" w:rsidRPr="00A50610" w:rsidRDefault="00063DF6" w:rsidP="007A6C11">
      <w:pPr>
        <w:pStyle w:val="Heading2"/>
        <w:ind w:left="0"/>
        <w:rPr>
          <w:rFonts w:ascii="Calibri" w:hAnsi="Calibri" w:cs="Calibri"/>
          <w:sz w:val="20"/>
          <w:szCs w:val="20"/>
        </w:rPr>
      </w:pPr>
      <w:r w:rsidRPr="7850B99E">
        <w:rPr>
          <w:rFonts w:ascii="Calibri" w:hAnsi="Calibri" w:cs="Calibri"/>
          <w:sz w:val="20"/>
          <w:szCs w:val="20"/>
        </w:rPr>
        <w:t>Guiding Principles</w:t>
      </w:r>
    </w:p>
    <w:p w14:paraId="032DD133" w14:textId="77777777" w:rsidR="00063DF6" w:rsidRPr="00A50610" w:rsidRDefault="00063DF6" w:rsidP="00BD42C7">
      <w:pPr>
        <w:pStyle w:val="ListParagraph"/>
        <w:numPr>
          <w:ilvl w:val="0"/>
          <w:numId w:val="22"/>
        </w:numPr>
        <w:spacing w:after="0"/>
        <w:jc w:val="left"/>
        <w:rPr>
          <w:rFonts w:ascii="Calibri" w:hAnsi="Calibri" w:cs="Calibri"/>
          <w:sz w:val="20"/>
          <w:szCs w:val="20"/>
        </w:rPr>
      </w:pPr>
      <w:r w:rsidRPr="7850B99E">
        <w:rPr>
          <w:rFonts w:ascii="Calibri" w:hAnsi="Calibri" w:cs="Calibri"/>
          <w:b/>
          <w:bCs/>
          <w:sz w:val="20"/>
          <w:szCs w:val="20"/>
        </w:rPr>
        <w:t>National Ownership:</w:t>
      </w:r>
      <w:r w:rsidRPr="7850B99E">
        <w:rPr>
          <w:rFonts w:ascii="Calibri" w:hAnsi="Calibri" w:cs="Calibri"/>
          <w:sz w:val="20"/>
          <w:szCs w:val="20"/>
        </w:rPr>
        <w:t xml:space="preserve"> Strengthening the leadership of the Minister of State for Economic Coordination and national institutions to sustain project results.</w:t>
      </w:r>
    </w:p>
    <w:p w14:paraId="0FBF49CD" w14:textId="77777777" w:rsidR="00063DF6" w:rsidRPr="00A50610" w:rsidRDefault="00063DF6" w:rsidP="00BD42C7">
      <w:pPr>
        <w:pStyle w:val="ListParagraph"/>
        <w:numPr>
          <w:ilvl w:val="0"/>
          <w:numId w:val="22"/>
        </w:numPr>
        <w:spacing w:after="0"/>
        <w:jc w:val="left"/>
        <w:rPr>
          <w:rFonts w:ascii="Calibri" w:hAnsi="Calibri" w:cs="Calibri"/>
          <w:sz w:val="20"/>
          <w:szCs w:val="20"/>
        </w:rPr>
      </w:pPr>
      <w:r w:rsidRPr="7850B99E">
        <w:rPr>
          <w:rFonts w:ascii="Calibri" w:hAnsi="Calibri" w:cs="Calibri"/>
          <w:b/>
          <w:bCs/>
          <w:sz w:val="20"/>
          <w:szCs w:val="20"/>
        </w:rPr>
        <w:t>Institutional Integration:</w:t>
      </w:r>
      <w:r w:rsidRPr="7850B99E">
        <w:rPr>
          <w:rFonts w:ascii="Calibri" w:hAnsi="Calibri" w:cs="Calibri"/>
          <w:sz w:val="20"/>
          <w:szCs w:val="20"/>
        </w:rPr>
        <w:t xml:space="preserve"> Embedding the Hub within existing national structures (e.g., MINPLAN, MINAGRIF, MESCTI).</w:t>
      </w:r>
    </w:p>
    <w:p w14:paraId="387F00C3" w14:textId="77777777" w:rsidR="00063DF6" w:rsidRPr="00A50610" w:rsidRDefault="00063DF6" w:rsidP="00BD42C7">
      <w:pPr>
        <w:pStyle w:val="ListParagraph"/>
        <w:numPr>
          <w:ilvl w:val="0"/>
          <w:numId w:val="22"/>
        </w:numPr>
        <w:spacing w:after="0"/>
        <w:jc w:val="left"/>
        <w:rPr>
          <w:rFonts w:ascii="Calibri" w:hAnsi="Calibri" w:cs="Calibri"/>
          <w:sz w:val="20"/>
          <w:szCs w:val="20"/>
        </w:rPr>
      </w:pPr>
      <w:r w:rsidRPr="7850B99E">
        <w:rPr>
          <w:rFonts w:ascii="Calibri" w:hAnsi="Calibri" w:cs="Calibri"/>
          <w:b/>
          <w:bCs/>
          <w:sz w:val="20"/>
          <w:szCs w:val="20"/>
        </w:rPr>
        <w:t>Capacity Development:</w:t>
      </w:r>
      <w:r w:rsidRPr="7850B99E">
        <w:rPr>
          <w:rFonts w:ascii="Calibri" w:hAnsi="Calibri" w:cs="Calibri"/>
          <w:sz w:val="20"/>
          <w:szCs w:val="20"/>
        </w:rPr>
        <w:t xml:space="preserve"> Building lasting technical, managerial, and operational capacities in government and local institutions.</w:t>
      </w:r>
    </w:p>
    <w:p w14:paraId="7B4D07A9" w14:textId="77777777" w:rsidR="00063DF6" w:rsidRPr="00A50610" w:rsidRDefault="00063DF6" w:rsidP="00BD42C7">
      <w:pPr>
        <w:pStyle w:val="ListParagraph"/>
        <w:numPr>
          <w:ilvl w:val="0"/>
          <w:numId w:val="22"/>
        </w:numPr>
        <w:spacing w:after="0"/>
        <w:jc w:val="left"/>
        <w:rPr>
          <w:rFonts w:ascii="Calibri" w:hAnsi="Calibri" w:cs="Calibri"/>
          <w:sz w:val="20"/>
          <w:szCs w:val="20"/>
        </w:rPr>
      </w:pPr>
      <w:r w:rsidRPr="7850B99E">
        <w:rPr>
          <w:rFonts w:ascii="Calibri" w:hAnsi="Calibri" w:cs="Calibri"/>
          <w:b/>
          <w:bCs/>
          <w:sz w:val="20"/>
          <w:szCs w:val="20"/>
        </w:rPr>
        <w:t>Partnership Continuity:</w:t>
      </w:r>
      <w:r w:rsidRPr="7850B99E">
        <w:rPr>
          <w:rFonts w:ascii="Calibri" w:hAnsi="Calibri" w:cs="Calibri"/>
          <w:sz w:val="20"/>
          <w:szCs w:val="20"/>
        </w:rPr>
        <w:t xml:space="preserve"> Maintaining collaboration with the Timbuktoo Secretariat, private sector, academia, and development partners.</w:t>
      </w:r>
    </w:p>
    <w:p w14:paraId="552BE1E5" w14:textId="77777777" w:rsidR="00063DF6" w:rsidRPr="00A50610" w:rsidRDefault="00063DF6" w:rsidP="00BD42C7">
      <w:pPr>
        <w:pStyle w:val="ListParagraph"/>
        <w:numPr>
          <w:ilvl w:val="0"/>
          <w:numId w:val="22"/>
        </w:numPr>
        <w:spacing w:after="0"/>
        <w:jc w:val="left"/>
        <w:rPr>
          <w:rFonts w:ascii="Calibri" w:hAnsi="Calibri" w:cs="Calibri"/>
          <w:sz w:val="20"/>
          <w:szCs w:val="20"/>
        </w:rPr>
      </w:pPr>
      <w:r w:rsidRPr="7850B99E">
        <w:rPr>
          <w:rFonts w:ascii="Calibri" w:hAnsi="Calibri" w:cs="Calibri"/>
          <w:b/>
          <w:bCs/>
          <w:sz w:val="20"/>
          <w:szCs w:val="20"/>
        </w:rPr>
        <w:t>Financial Sustainability:</w:t>
      </w:r>
      <w:r w:rsidRPr="7850B99E">
        <w:rPr>
          <w:rFonts w:ascii="Calibri" w:hAnsi="Calibri" w:cs="Calibri"/>
          <w:sz w:val="20"/>
          <w:szCs w:val="20"/>
        </w:rPr>
        <w:t xml:space="preserve"> Establishing a viable business and financing model for the Hub’s continued operation.</w:t>
      </w:r>
    </w:p>
    <w:p w14:paraId="0F85DFA4" w14:textId="77777777" w:rsidR="00063DF6" w:rsidRPr="00A50610" w:rsidRDefault="00063DF6" w:rsidP="00BD42C7">
      <w:pPr>
        <w:pStyle w:val="ListParagraph"/>
        <w:numPr>
          <w:ilvl w:val="0"/>
          <w:numId w:val="22"/>
        </w:numPr>
        <w:spacing w:after="0"/>
        <w:jc w:val="left"/>
        <w:rPr>
          <w:rFonts w:ascii="Calibri" w:hAnsi="Calibri" w:cs="Calibri"/>
          <w:sz w:val="20"/>
          <w:szCs w:val="20"/>
        </w:rPr>
      </w:pPr>
      <w:r w:rsidRPr="7850B99E">
        <w:rPr>
          <w:rFonts w:ascii="Calibri" w:hAnsi="Calibri" w:cs="Calibri"/>
          <w:b/>
          <w:bCs/>
          <w:sz w:val="20"/>
          <w:szCs w:val="20"/>
        </w:rPr>
        <w:t>Knowledge Transfer:</w:t>
      </w:r>
      <w:r w:rsidRPr="7850B99E">
        <w:rPr>
          <w:rFonts w:ascii="Calibri" w:hAnsi="Calibri" w:cs="Calibri"/>
          <w:sz w:val="20"/>
          <w:szCs w:val="20"/>
        </w:rPr>
        <w:t xml:space="preserve"> Ensuring that all methodologies, data, and tools are institutionalized and accessible to national partners.</w:t>
      </w:r>
    </w:p>
    <w:p w14:paraId="1DE15B11" w14:textId="77777777" w:rsidR="00063DF6" w:rsidRPr="00A50610" w:rsidRDefault="00063DF6" w:rsidP="007A6C11">
      <w:pPr>
        <w:pStyle w:val="ListParagraph"/>
        <w:rPr>
          <w:rFonts w:ascii="Calibri" w:hAnsi="Calibri" w:cs="Calibri"/>
          <w:sz w:val="20"/>
          <w:szCs w:val="20"/>
        </w:rPr>
      </w:pPr>
    </w:p>
    <w:p w14:paraId="696F4F66" w14:textId="45C19715" w:rsidR="00063DF6" w:rsidRPr="00A50610" w:rsidRDefault="00063DF6" w:rsidP="007A6C11">
      <w:pPr>
        <w:pStyle w:val="Heading2"/>
        <w:ind w:left="0"/>
        <w:rPr>
          <w:rFonts w:ascii="Calibri" w:hAnsi="Calibri" w:cs="Calibri"/>
          <w:sz w:val="20"/>
          <w:szCs w:val="20"/>
        </w:rPr>
      </w:pPr>
      <w:r w:rsidRPr="7850B99E">
        <w:rPr>
          <w:rFonts w:ascii="Calibri" w:hAnsi="Calibri" w:cs="Calibri"/>
          <w:sz w:val="20"/>
          <w:szCs w:val="20"/>
        </w:rPr>
        <w:t>Key Components of the Exit Strategy</w:t>
      </w:r>
    </w:p>
    <w:p w14:paraId="6E45ED0B" w14:textId="7EAC60F4" w:rsidR="00063DF6" w:rsidRPr="00A50610" w:rsidRDefault="00063DF6" w:rsidP="007A6C11">
      <w:pPr>
        <w:rPr>
          <w:rFonts w:ascii="Calibri" w:hAnsi="Calibri" w:cs="Calibri"/>
          <w:sz w:val="20"/>
          <w:szCs w:val="20"/>
        </w:rPr>
      </w:pPr>
      <w:r w:rsidRPr="7850B99E">
        <w:rPr>
          <w:rFonts w:ascii="Calibri" w:hAnsi="Calibri" w:cs="Calibri"/>
          <w:sz w:val="20"/>
          <w:szCs w:val="20"/>
        </w:rPr>
        <w:t xml:space="preserve">The successful transition and sustainability of the </w:t>
      </w:r>
      <w:r w:rsidRPr="7850B99E">
        <w:rPr>
          <w:rFonts w:ascii="Calibri" w:hAnsi="Calibri" w:cs="Calibri"/>
          <w:i/>
          <w:iCs/>
          <w:sz w:val="20"/>
          <w:szCs w:val="20"/>
        </w:rPr>
        <w:t xml:space="preserve">timbuktoo AgriTech Hub </w:t>
      </w:r>
      <w:r w:rsidRPr="7850B99E">
        <w:rPr>
          <w:rFonts w:ascii="Calibri" w:hAnsi="Calibri" w:cs="Calibri"/>
          <w:sz w:val="20"/>
          <w:szCs w:val="20"/>
        </w:rPr>
        <w:t>Angola depend on a set of interlinked components designed to ensure national ownership, institutional integration, and financial continuity.</w:t>
      </w:r>
    </w:p>
    <w:p w14:paraId="0D617211" w14:textId="7E06403B" w:rsidR="00063DF6" w:rsidRPr="00A50610" w:rsidRDefault="00063DF6" w:rsidP="007A6C11">
      <w:pPr>
        <w:rPr>
          <w:rFonts w:ascii="Calibri" w:hAnsi="Calibri" w:cs="Calibri"/>
          <w:sz w:val="20"/>
          <w:szCs w:val="20"/>
        </w:rPr>
      </w:pPr>
      <w:r w:rsidRPr="7850B99E">
        <w:rPr>
          <w:rFonts w:ascii="Calibri" w:hAnsi="Calibri" w:cs="Calibri"/>
          <w:sz w:val="20"/>
          <w:szCs w:val="20"/>
        </w:rPr>
        <w:t>Each component contributes to embedding the Hub’s operations within Angola’s national systems and to maintaining the partnerships, capacities, and digital infrastructure built during implementation.</w:t>
      </w:r>
      <w:r>
        <w:br/>
      </w:r>
      <w:r w:rsidRPr="7850B99E">
        <w:rPr>
          <w:rFonts w:ascii="Calibri" w:hAnsi="Calibri" w:cs="Calibri"/>
          <w:sz w:val="20"/>
          <w:szCs w:val="20"/>
        </w:rPr>
        <w:t>Together, these elements form a coherent roadmap that supports a smooth transition from UNDP-managed implementation to government-led and self-sustaining operations, while ensuring that the Hub continues to deliver long-term impact on innovation, youth employment, and agricultural transformation.</w:t>
      </w:r>
    </w:p>
    <w:p w14:paraId="236C5EF7" w14:textId="77777777" w:rsidR="00063DF6" w:rsidRPr="00A50610" w:rsidRDefault="00063DF6" w:rsidP="007A6C11">
      <w:pPr>
        <w:rPr>
          <w:rFonts w:ascii="Calibri" w:hAnsi="Calibri" w:cs="Calibri"/>
          <w:sz w:val="20"/>
          <w:szCs w:val="20"/>
        </w:rPr>
      </w:pPr>
    </w:p>
    <w:tbl>
      <w:tblPr>
        <w:tblW w:w="0" w:type="auto"/>
        <w:tblLook w:val="04A0" w:firstRow="1" w:lastRow="0" w:firstColumn="1" w:lastColumn="0" w:noHBand="0" w:noVBand="1"/>
      </w:tblPr>
      <w:tblGrid>
        <w:gridCol w:w="4320"/>
        <w:gridCol w:w="5215"/>
      </w:tblGrid>
      <w:tr w:rsidR="00063DF6" w:rsidRPr="00A50610" w14:paraId="2A78384E" w14:textId="77777777">
        <w:tc>
          <w:tcPr>
            <w:tcW w:w="4320" w:type="dxa"/>
          </w:tcPr>
          <w:p w14:paraId="0F83FF9A" w14:textId="77777777" w:rsidR="00063DF6" w:rsidRPr="00A50610" w:rsidRDefault="00063DF6" w:rsidP="007A6C11">
            <w:pPr>
              <w:rPr>
                <w:rFonts w:ascii="Calibri" w:hAnsi="Calibri" w:cs="Calibri"/>
                <w:b/>
                <w:bCs/>
                <w:sz w:val="20"/>
                <w:szCs w:val="20"/>
              </w:rPr>
            </w:pPr>
            <w:r w:rsidRPr="7850B99E">
              <w:rPr>
                <w:rFonts w:ascii="Calibri" w:hAnsi="Calibri" w:cs="Calibri"/>
                <w:sz w:val="20"/>
                <w:szCs w:val="20"/>
              </w:rPr>
              <w:t>Component</w:t>
            </w:r>
          </w:p>
        </w:tc>
        <w:tc>
          <w:tcPr>
            <w:tcW w:w="5215" w:type="dxa"/>
          </w:tcPr>
          <w:p w14:paraId="55F17090" w14:textId="77777777" w:rsidR="00063DF6" w:rsidRPr="00A50610" w:rsidRDefault="00063DF6" w:rsidP="007A6C11">
            <w:pPr>
              <w:rPr>
                <w:rFonts w:ascii="Calibri" w:hAnsi="Calibri" w:cs="Calibri"/>
                <w:b/>
                <w:bCs/>
                <w:sz w:val="20"/>
                <w:szCs w:val="20"/>
              </w:rPr>
            </w:pPr>
            <w:r w:rsidRPr="7850B99E">
              <w:rPr>
                <w:rFonts w:ascii="Calibri" w:hAnsi="Calibri" w:cs="Calibri"/>
                <w:sz w:val="20"/>
                <w:szCs w:val="20"/>
              </w:rPr>
              <w:t>Description</w:t>
            </w:r>
          </w:p>
        </w:tc>
      </w:tr>
      <w:tr w:rsidR="00063DF6" w:rsidRPr="00A50610" w14:paraId="2F42A121" w14:textId="77777777">
        <w:tc>
          <w:tcPr>
            <w:tcW w:w="4320" w:type="dxa"/>
          </w:tcPr>
          <w:p w14:paraId="6114C2B4"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Institutional Handover and National Ownership</w:t>
            </w:r>
          </w:p>
        </w:tc>
        <w:tc>
          <w:tcPr>
            <w:tcW w:w="5215" w:type="dxa"/>
          </w:tcPr>
          <w:p w14:paraId="747E6055"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By mid-2028, all operational and managerial responsibilities of the AgriTech Hub will be transitioned to the Office of the Minister of State for Economic Coordination, with coordination support from the Ministry of Planning. The Hub will be formally recognized as a national center of excellence for agricultural innovation and entrepreneurship.</w:t>
            </w:r>
          </w:p>
        </w:tc>
      </w:tr>
      <w:tr w:rsidR="00063DF6" w:rsidRPr="00A50610" w14:paraId="61E109D9" w14:textId="77777777">
        <w:tc>
          <w:tcPr>
            <w:tcW w:w="4320" w:type="dxa"/>
          </w:tcPr>
          <w:p w14:paraId="2A2C3965"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Capacity Strengthening and Knowledge Transfer</w:t>
            </w:r>
          </w:p>
        </w:tc>
        <w:tc>
          <w:tcPr>
            <w:tcW w:w="5215" w:type="dxa"/>
          </w:tcPr>
          <w:p w14:paraId="7DA29953"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Targeted training, mentorship, and knowledge-sharing sessions will be conducted for government staff, startups, and private sector actors. Documentation of key methodologies (acceleration models, digital tools, and governance manuals) will be completed and shared with institutional partners.</w:t>
            </w:r>
          </w:p>
        </w:tc>
      </w:tr>
      <w:tr w:rsidR="00063DF6" w:rsidRPr="00A50610" w14:paraId="6DEBA46F" w14:textId="77777777">
        <w:tc>
          <w:tcPr>
            <w:tcW w:w="4320" w:type="dxa"/>
          </w:tcPr>
          <w:p w14:paraId="1143BE0D"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Institutionalization of the Digital Ecosystem</w:t>
            </w:r>
          </w:p>
        </w:tc>
        <w:tc>
          <w:tcPr>
            <w:tcW w:w="5215" w:type="dxa"/>
          </w:tcPr>
          <w:p w14:paraId="6EDEA1A2"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The AgriTech digital platform will be fully integrated into national data and trade systems, with maintenance responsibilities transferred to a designated national IT unit or public–private consortium.</w:t>
            </w:r>
          </w:p>
        </w:tc>
      </w:tr>
      <w:tr w:rsidR="00063DF6" w:rsidRPr="00A50610" w14:paraId="6AFA1411" w14:textId="77777777">
        <w:tc>
          <w:tcPr>
            <w:tcW w:w="4320" w:type="dxa"/>
          </w:tcPr>
          <w:p w14:paraId="0410156A"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Sustainability and Financing Mechanisms</w:t>
            </w:r>
          </w:p>
        </w:tc>
        <w:tc>
          <w:tcPr>
            <w:tcW w:w="5215" w:type="dxa"/>
          </w:tcPr>
          <w:p w14:paraId="781223F3"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A business model will be developed to ensure the Hub’s long-term financial viability through revenue-generating services and blended finance instruments (PPPs, impact investment, innovation funds).</w:t>
            </w:r>
          </w:p>
        </w:tc>
      </w:tr>
      <w:tr w:rsidR="00063DF6" w:rsidRPr="00A50610" w14:paraId="653FC693" w14:textId="77777777">
        <w:tc>
          <w:tcPr>
            <w:tcW w:w="4320" w:type="dxa"/>
          </w:tcPr>
          <w:p w14:paraId="16E0B482"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Policy and Regulatory Integration</w:t>
            </w:r>
          </w:p>
        </w:tc>
        <w:tc>
          <w:tcPr>
            <w:tcW w:w="5215" w:type="dxa"/>
          </w:tcPr>
          <w:p w14:paraId="45799B18"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Project results and learnings will inform national policies on digital agriculture, youth entrepreneurship, and innovation ecosystems.</w:t>
            </w:r>
          </w:p>
        </w:tc>
      </w:tr>
      <w:tr w:rsidR="00063DF6" w:rsidRPr="00A50610" w14:paraId="3979B8FB" w14:textId="77777777">
        <w:tc>
          <w:tcPr>
            <w:tcW w:w="4320" w:type="dxa"/>
          </w:tcPr>
          <w:p w14:paraId="5AB1F3F4"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Communication and Visibility of Results</w:t>
            </w:r>
          </w:p>
        </w:tc>
        <w:tc>
          <w:tcPr>
            <w:tcW w:w="5215" w:type="dxa"/>
          </w:tcPr>
          <w:p w14:paraId="77E8CFD3"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A final dissemination campaign will highlight project achievements, success stories, and lessons learned.</w:t>
            </w:r>
          </w:p>
        </w:tc>
      </w:tr>
    </w:tbl>
    <w:p w14:paraId="0DBA3B3F" w14:textId="77777777" w:rsidR="00063DF6" w:rsidRPr="00A50610" w:rsidRDefault="00063DF6" w:rsidP="007A6C11">
      <w:pPr>
        <w:pStyle w:val="Heading2"/>
        <w:ind w:left="0"/>
        <w:rPr>
          <w:rFonts w:ascii="Calibri" w:hAnsi="Calibri" w:cs="Calibri"/>
          <w:sz w:val="20"/>
          <w:szCs w:val="20"/>
        </w:rPr>
      </w:pPr>
    </w:p>
    <w:p w14:paraId="3C7F8CFE" w14:textId="77777777" w:rsidR="00063DF6" w:rsidRPr="00A50610" w:rsidRDefault="00063DF6" w:rsidP="007A6C11">
      <w:pPr>
        <w:pStyle w:val="Heading2"/>
        <w:ind w:left="0"/>
        <w:rPr>
          <w:rFonts w:ascii="Calibri" w:hAnsi="Calibri" w:cs="Calibri"/>
          <w:sz w:val="20"/>
          <w:szCs w:val="20"/>
        </w:rPr>
      </w:pPr>
      <w:r w:rsidRPr="7850B99E">
        <w:rPr>
          <w:rFonts w:ascii="Calibri" w:hAnsi="Calibri" w:cs="Calibri"/>
          <w:sz w:val="20"/>
          <w:szCs w:val="20"/>
        </w:rPr>
        <w:t xml:space="preserve"> Exit Handover Checklist</w:t>
      </w:r>
    </w:p>
    <w:p w14:paraId="0450D374"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A structured and transparent handover process is essential to guarantee the continuity and accountability of project assets, systems, and knowledge.</w:t>
      </w:r>
    </w:p>
    <w:p w14:paraId="2BCCC130" w14:textId="0DA137A5" w:rsidR="00063DF6" w:rsidRPr="00A50610" w:rsidRDefault="00063DF6" w:rsidP="007A6C11">
      <w:pPr>
        <w:rPr>
          <w:rFonts w:ascii="Calibri" w:hAnsi="Calibri" w:cs="Calibri"/>
          <w:sz w:val="20"/>
          <w:szCs w:val="20"/>
        </w:rPr>
      </w:pPr>
      <w:r w:rsidRPr="7850B99E">
        <w:rPr>
          <w:rFonts w:ascii="Calibri" w:hAnsi="Calibri" w:cs="Calibri"/>
          <w:sz w:val="20"/>
          <w:szCs w:val="20"/>
        </w:rPr>
        <w:t>The Exit Handover Checklist provides a detailed summary of the critical steps, documents, and actions required for the formal transfer of responsibilities from UNDP to the Government of Angola, through the Office of the Minister of State for Economic Coordination.</w:t>
      </w:r>
    </w:p>
    <w:p w14:paraId="6E61B078" w14:textId="70BC5C63" w:rsidR="00063DF6" w:rsidRPr="00A50610" w:rsidRDefault="00063DF6" w:rsidP="007A6C11">
      <w:pPr>
        <w:rPr>
          <w:rFonts w:ascii="Calibri" w:hAnsi="Calibri" w:cs="Calibri"/>
          <w:sz w:val="20"/>
          <w:szCs w:val="20"/>
        </w:rPr>
      </w:pPr>
      <w:r w:rsidRPr="7850B99E">
        <w:rPr>
          <w:rFonts w:ascii="Calibri" w:hAnsi="Calibri" w:cs="Calibri"/>
          <w:sz w:val="20"/>
          <w:szCs w:val="20"/>
        </w:rPr>
        <w:t>This checklist serves as a management tool to verify that all governance, financial, operational, and technical aspects of the Hub are effectively handed over, ensuring institutional readiness, risk mitigation, and full compliance with UNDP corporate closure standards.</w:t>
      </w:r>
    </w:p>
    <w:p w14:paraId="777E8642" w14:textId="77777777" w:rsidR="00063DF6" w:rsidRPr="00A50610" w:rsidRDefault="00063DF6" w:rsidP="007A6C11">
      <w:pPr>
        <w:rPr>
          <w:rFonts w:ascii="Calibri" w:hAnsi="Calibri" w:cs="Calibri"/>
          <w:sz w:val="20"/>
          <w:szCs w:val="20"/>
        </w:rPr>
      </w:pPr>
    </w:p>
    <w:p w14:paraId="4BF1770E" w14:textId="77777777" w:rsidR="00063DF6" w:rsidRPr="00A50610" w:rsidRDefault="00063DF6" w:rsidP="007A6C11">
      <w:pPr>
        <w:rPr>
          <w:rFonts w:ascii="Calibri" w:hAnsi="Calibri" w:cs="Calibri"/>
          <w:sz w:val="20"/>
          <w:szCs w:val="20"/>
        </w:rPr>
      </w:pPr>
    </w:p>
    <w:p w14:paraId="09712F47" w14:textId="77777777" w:rsidR="00063DF6" w:rsidRPr="00A50610" w:rsidRDefault="00063DF6" w:rsidP="007A6C11">
      <w:pPr>
        <w:rPr>
          <w:rFonts w:ascii="Calibri" w:hAnsi="Calibri" w:cs="Calibri"/>
          <w:sz w:val="20"/>
          <w:szCs w:val="20"/>
        </w:rPr>
      </w:pPr>
    </w:p>
    <w:tbl>
      <w:tblPr>
        <w:tblW w:w="9625" w:type="dxa"/>
        <w:tblLayout w:type="fixed"/>
        <w:tblLook w:val="04A0" w:firstRow="1" w:lastRow="0" w:firstColumn="1" w:lastColumn="0" w:noHBand="0" w:noVBand="1"/>
      </w:tblPr>
      <w:tblGrid>
        <w:gridCol w:w="1745"/>
        <w:gridCol w:w="3290"/>
        <w:gridCol w:w="1530"/>
        <w:gridCol w:w="1080"/>
        <w:gridCol w:w="1980"/>
      </w:tblGrid>
      <w:tr w:rsidR="00063DF6" w:rsidRPr="00A50610" w14:paraId="49546AF4" w14:textId="77777777">
        <w:tc>
          <w:tcPr>
            <w:tcW w:w="1745" w:type="dxa"/>
          </w:tcPr>
          <w:p w14:paraId="562F6C71" w14:textId="77777777" w:rsidR="00063DF6" w:rsidRPr="00A50610" w:rsidRDefault="00063DF6" w:rsidP="007A6C11">
            <w:pPr>
              <w:rPr>
                <w:rFonts w:ascii="Calibri" w:hAnsi="Calibri" w:cs="Calibri"/>
                <w:b/>
                <w:bCs/>
                <w:sz w:val="20"/>
                <w:szCs w:val="20"/>
              </w:rPr>
            </w:pPr>
            <w:r w:rsidRPr="7850B99E">
              <w:rPr>
                <w:rFonts w:ascii="Calibri" w:hAnsi="Calibri" w:cs="Calibri"/>
                <w:sz w:val="20"/>
                <w:szCs w:val="20"/>
              </w:rPr>
              <w:t>Category</w:t>
            </w:r>
          </w:p>
        </w:tc>
        <w:tc>
          <w:tcPr>
            <w:tcW w:w="3290" w:type="dxa"/>
          </w:tcPr>
          <w:p w14:paraId="746006FC" w14:textId="77777777" w:rsidR="00063DF6" w:rsidRPr="00A50610" w:rsidRDefault="00063DF6" w:rsidP="007A6C11">
            <w:pPr>
              <w:rPr>
                <w:rFonts w:ascii="Calibri" w:hAnsi="Calibri" w:cs="Calibri"/>
                <w:b/>
                <w:bCs/>
                <w:sz w:val="20"/>
                <w:szCs w:val="20"/>
              </w:rPr>
            </w:pPr>
            <w:r w:rsidRPr="7850B99E">
              <w:rPr>
                <w:rFonts w:ascii="Calibri" w:hAnsi="Calibri" w:cs="Calibri"/>
                <w:sz w:val="20"/>
                <w:szCs w:val="20"/>
              </w:rPr>
              <w:t>Handover Item</w:t>
            </w:r>
          </w:p>
        </w:tc>
        <w:tc>
          <w:tcPr>
            <w:tcW w:w="1530" w:type="dxa"/>
          </w:tcPr>
          <w:p w14:paraId="22F8ECE2" w14:textId="77777777" w:rsidR="00063DF6" w:rsidRPr="00A50610" w:rsidRDefault="00063DF6" w:rsidP="007A6C11">
            <w:pPr>
              <w:rPr>
                <w:rFonts w:ascii="Calibri" w:hAnsi="Calibri" w:cs="Calibri"/>
                <w:b/>
                <w:bCs/>
                <w:sz w:val="20"/>
                <w:szCs w:val="20"/>
              </w:rPr>
            </w:pPr>
            <w:r w:rsidRPr="7850B99E">
              <w:rPr>
                <w:rFonts w:ascii="Calibri" w:hAnsi="Calibri" w:cs="Calibri"/>
                <w:sz w:val="20"/>
                <w:szCs w:val="20"/>
              </w:rPr>
              <w:t>Responsible Party</w:t>
            </w:r>
          </w:p>
        </w:tc>
        <w:tc>
          <w:tcPr>
            <w:tcW w:w="1080" w:type="dxa"/>
          </w:tcPr>
          <w:p w14:paraId="42A44CFA" w14:textId="77777777" w:rsidR="00063DF6" w:rsidRPr="00A50610" w:rsidRDefault="00063DF6" w:rsidP="007A6C11">
            <w:pPr>
              <w:rPr>
                <w:rFonts w:ascii="Calibri" w:hAnsi="Calibri" w:cs="Calibri"/>
                <w:b/>
                <w:bCs/>
                <w:sz w:val="20"/>
                <w:szCs w:val="20"/>
              </w:rPr>
            </w:pPr>
            <w:r w:rsidRPr="7850B99E">
              <w:rPr>
                <w:rFonts w:ascii="Calibri" w:hAnsi="Calibri" w:cs="Calibri"/>
                <w:sz w:val="20"/>
                <w:szCs w:val="20"/>
              </w:rPr>
              <w:t>Timeline</w:t>
            </w:r>
          </w:p>
        </w:tc>
        <w:tc>
          <w:tcPr>
            <w:tcW w:w="1980" w:type="dxa"/>
          </w:tcPr>
          <w:p w14:paraId="3429F979" w14:textId="77777777" w:rsidR="00063DF6" w:rsidRPr="00A50610" w:rsidRDefault="00063DF6" w:rsidP="007A6C11">
            <w:pPr>
              <w:rPr>
                <w:rFonts w:ascii="Calibri" w:hAnsi="Calibri" w:cs="Calibri"/>
                <w:b/>
                <w:bCs/>
                <w:sz w:val="20"/>
                <w:szCs w:val="20"/>
              </w:rPr>
            </w:pPr>
            <w:r w:rsidRPr="7850B99E">
              <w:rPr>
                <w:rFonts w:ascii="Calibri" w:hAnsi="Calibri" w:cs="Calibri"/>
                <w:sz w:val="20"/>
                <w:szCs w:val="20"/>
              </w:rPr>
              <w:t>Verification / Evidence</w:t>
            </w:r>
          </w:p>
        </w:tc>
      </w:tr>
      <w:tr w:rsidR="00063DF6" w:rsidRPr="00A50610" w14:paraId="1A61401F" w14:textId="77777777">
        <w:tc>
          <w:tcPr>
            <w:tcW w:w="1745" w:type="dxa"/>
          </w:tcPr>
          <w:p w14:paraId="4697DDDE"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Governance</w:t>
            </w:r>
          </w:p>
        </w:tc>
        <w:tc>
          <w:tcPr>
            <w:tcW w:w="3290" w:type="dxa"/>
          </w:tcPr>
          <w:p w14:paraId="4B277593"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Signed handover agreement between UNDP and the Minister of State for Economic Coordination</w:t>
            </w:r>
          </w:p>
        </w:tc>
        <w:tc>
          <w:tcPr>
            <w:tcW w:w="1530" w:type="dxa"/>
          </w:tcPr>
          <w:p w14:paraId="43D65FC5"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UNDP / Government of Angola</w:t>
            </w:r>
          </w:p>
        </w:tc>
        <w:tc>
          <w:tcPr>
            <w:tcW w:w="1080" w:type="dxa"/>
          </w:tcPr>
          <w:p w14:paraId="1224DA77"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Q3 2028</w:t>
            </w:r>
          </w:p>
        </w:tc>
        <w:tc>
          <w:tcPr>
            <w:tcW w:w="1980" w:type="dxa"/>
          </w:tcPr>
          <w:p w14:paraId="2ADDCF2A"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Official Handover Document</w:t>
            </w:r>
          </w:p>
        </w:tc>
      </w:tr>
      <w:tr w:rsidR="00063DF6" w:rsidRPr="00A50610" w14:paraId="2DF5C169" w14:textId="77777777">
        <w:tc>
          <w:tcPr>
            <w:tcW w:w="1745" w:type="dxa"/>
          </w:tcPr>
          <w:p w14:paraId="1FE5B224"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Institutional Arrangements</w:t>
            </w:r>
          </w:p>
        </w:tc>
        <w:tc>
          <w:tcPr>
            <w:tcW w:w="3290" w:type="dxa"/>
          </w:tcPr>
          <w:p w14:paraId="49EFD07E"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Hub operational management transferred to national counterpart</w:t>
            </w:r>
          </w:p>
        </w:tc>
        <w:tc>
          <w:tcPr>
            <w:tcW w:w="1530" w:type="dxa"/>
          </w:tcPr>
          <w:p w14:paraId="101E3B35"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UNDP / MINPLAN / MINAGRIF</w:t>
            </w:r>
          </w:p>
        </w:tc>
        <w:tc>
          <w:tcPr>
            <w:tcW w:w="1080" w:type="dxa"/>
          </w:tcPr>
          <w:p w14:paraId="72D21407"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Q3 2028</w:t>
            </w:r>
          </w:p>
        </w:tc>
        <w:tc>
          <w:tcPr>
            <w:tcW w:w="1980" w:type="dxa"/>
          </w:tcPr>
          <w:p w14:paraId="00573E18"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Transfer memo and governance framework</w:t>
            </w:r>
          </w:p>
        </w:tc>
      </w:tr>
      <w:tr w:rsidR="00063DF6" w:rsidRPr="00A50610" w14:paraId="36137340" w14:textId="77777777">
        <w:tc>
          <w:tcPr>
            <w:tcW w:w="1745" w:type="dxa"/>
          </w:tcPr>
          <w:p w14:paraId="4809B6CE"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Digital Systems</w:t>
            </w:r>
          </w:p>
        </w:tc>
        <w:tc>
          <w:tcPr>
            <w:tcW w:w="3290" w:type="dxa"/>
          </w:tcPr>
          <w:p w14:paraId="37B6E703"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AgriTech platform management rights and data ownership transferred</w:t>
            </w:r>
          </w:p>
        </w:tc>
        <w:tc>
          <w:tcPr>
            <w:tcW w:w="1530" w:type="dxa"/>
          </w:tcPr>
          <w:p w14:paraId="7EC92053"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UNDP / MESCTI / National IT Unit</w:t>
            </w:r>
          </w:p>
        </w:tc>
        <w:tc>
          <w:tcPr>
            <w:tcW w:w="1080" w:type="dxa"/>
          </w:tcPr>
          <w:p w14:paraId="04E9FFE0"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Q3 2028</w:t>
            </w:r>
          </w:p>
        </w:tc>
        <w:tc>
          <w:tcPr>
            <w:tcW w:w="1980" w:type="dxa"/>
          </w:tcPr>
          <w:p w14:paraId="2009E142"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System access and documentation</w:t>
            </w:r>
          </w:p>
        </w:tc>
      </w:tr>
      <w:tr w:rsidR="00063DF6" w:rsidRPr="00A50610" w14:paraId="12E9070F" w14:textId="77777777">
        <w:tc>
          <w:tcPr>
            <w:tcW w:w="1745" w:type="dxa"/>
          </w:tcPr>
          <w:p w14:paraId="233922A9"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Financial Systems</w:t>
            </w:r>
          </w:p>
        </w:tc>
        <w:tc>
          <w:tcPr>
            <w:tcW w:w="3290" w:type="dxa"/>
          </w:tcPr>
          <w:p w14:paraId="61F38103"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Financial model and sustainability plan finalized and approved</w:t>
            </w:r>
          </w:p>
        </w:tc>
        <w:tc>
          <w:tcPr>
            <w:tcW w:w="1530" w:type="dxa"/>
          </w:tcPr>
          <w:p w14:paraId="55A94534"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UNDP / Government / timbuktoo Secretariat</w:t>
            </w:r>
          </w:p>
        </w:tc>
        <w:tc>
          <w:tcPr>
            <w:tcW w:w="1080" w:type="dxa"/>
          </w:tcPr>
          <w:p w14:paraId="59D0B20F"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Q2 2028</w:t>
            </w:r>
          </w:p>
        </w:tc>
        <w:tc>
          <w:tcPr>
            <w:tcW w:w="1980" w:type="dxa"/>
          </w:tcPr>
          <w:p w14:paraId="364BBEF1"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Endorsement letter and financial projections</w:t>
            </w:r>
          </w:p>
        </w:tc>
      </w:tr>
      <w:tr w:rsidR="00063DF6" w:rsidRPr="00A50610" w14:paraId="2CDDDAF0" w14:textId="77777777">
        <w:tc>
          <w:tcPr>
            <w:tcW w:w="1745" w:type="dxa"/>
          </w:tcPr>
          <w:p w14:paraId="10C08652"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Human Resources</w:t>
            </w:r>
          </w:p>
        </w:tc>
        <w:tc>
          <w:tcPr>
            <w:tcW w:w="3290" w:type="dxa"/>
          </w:tcPr>
          <w:p w14:paraId="44EDB049"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Staff transition plan implemented, with national staff retained and trained</w:t>
            </w:r>
          </w:p>
        </w:tc>
        <w:tc>
          <w:tcPr>
            <w:tcW w:w="1530" w:type="dxa"/>
          </w:tcPr>
          <w:p w14:paraId="6D90B8B5"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Project Manager / UNDP HR</w:t>
            </w:r>
          </w:p>
        </w:tc>
        <w:tc>
          <w:tcPr>
            <w:tcW w:w="1080" w:type="dxa"/>
          </w:tcPr>
          <w:p w14:paraId="640AEFF0"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Q2 2028</w:t>
            </w:r>
          </w:p>
        </w:tc>
        <w:tc>
          <w:tcPr>
            <w:tcW w:w="1980" w:type="dxa"/>
          </w:tcPr>
          <w:p w14:paraId="12A3B184"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Training certificates and HR reports</w:t>
            </w:r>
          </w:p>
        </w:tc>
      </w:tr>
      <w:tr w:rsidR="00063DF6" w:rsidRPr="00A50610" w14:paraId="4A806137" w14:textId="77777777">
        <w:tc>
          <w:tcPr>
            <w:tcW w:w="1745" w:type="dxa"/>
          </w:tcPr>
          <w:p w14:paraId="5624F5B0"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Documentation</w:t>
            </w:r>
          </w:p>
        </w:tc>
        <w:tc>
          <w:tcPr>
            <w:tcW w:w="3290" w:type="dxa"/>
          </w:tcPr>
          <w:p w14:paraId="62F24C3C"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All technical, financial, and operational documents archived and shared with national authorities</w:t>
            </w:r>
          </w:p>
        </w:tc>
        <w:tc>
          <w:tcPr>
            <w:tcW w:w="1530" w:type="dxa"/>
          </w:tcPr>
          <w:p w14:paraId="046377D6"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Project Manager / M&amp;E Focal Point</w:t>
            </w:r>
          </w:p>
        </w:tc>
        <w:tc>
          <w:tcPr>
            <w:tcW w:w="1080" w:type="dxa"/>
          </w:tcPr>
          <w:p w14:paraId="76F8FEA4"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Q4 2028</w:t>
            </w:r>
          </w:p>
        </w:tc>
        <w:tc>
          <w:tcPr>
            <w:tcW w:w="1980" w:type="dxa"/>
          </w:tcPr>
          <w:p w14:paraId="494DD8BB"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Document repository and delivery note</w:t>
            </w:r>
          </w:p>
        </w:tc>
      </w:tr>
      <w:tr w:rsidR="00063DF6" w:rsidRPr="00A50610" w14:paraId="2FC10E0B" w14:textId="77777777">
        <w:tc>
          <w:tcPr>
            <w:tcW w:w="1745" w:type="dxa"/>
          </w:tcPr>
          <w:p w14:paraId="3A1E484F"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Knowledge Assets</w:t>
            </w:r>
          </w:p>
        </w:tc>
        <w:tc>
          <w:tcPr>
            <w:tcW w:w="3290" w:type="dxa"/>
          </w:tcPr>
          <w:p w14:paraId="36C8C38F"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Methodologies, toolkits, and lessons learned shared with partners</w:t>
            </w:r>
          </w:p>
        </w:tc>
        <w:tc>
          <w:tcPr>
            <w:tcW w:w="1530" w:type="dxa"/>
          </w:tcPr>
          <w:p w14:paraId="4F031C04"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UNDP / timbuktoo Secretariat</w:t>
            </w:r>
          </w:p>
        </w:tc>
        <w:tc>
          <w:tcPr>
            <w:tcW w:w="1080" w:type="dxa"/>
          </w:tcPr>
          <w:p w14:paraId="4556A1D7"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Q4 2028</w:t>
            </w:r>
          </w:p>
        </w:tc>
        <w:tc>
          <w:tcPr>
            <w:tcW w:w="1980" w:type="dxa"/>
          </w:tcPr>
          <w:p w14:paraId="278B8D86"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Knowledge briefs and repository link</w:t>
            </w:r>
          </w:p>
        </w:tc>
      </w:tr>
      <w:tr w:rsidR="00063DF6" w:rsidRPr="00A50610" w14:paraId="5255BFB8" w14:textId="77777777">
        <w:tc>
          <w:tcPr>
            <w:tcW w:w="1745" w:type="dxa"/>
          </w:tcPr>
          <w:p w14:paraId="1C4496F6"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Final Evaluation</w:t>
            </w:r>
          </w:p>
        </w:tc>
        <w:tc>
          <w:tcPr>
            <w:tcW w:w="3290" w:type="dxa"/>
          </w:tcPr>
          <w:p w14:paraId="0E60227A"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Final evaluation completed and findings integrated into national planning processes</w:t>
            </w:r>
          </w:p>
        </w:tc>
        <w:tc>
          <w:tcPr>
            <w:tcW w:w="1530" w:type="dxa"/>
          </w:tcPr>
          <w:p w14:paraId="19176443"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UNDP / Independent Evaluator / MINPLAN</w:t>
            </w:r>
          </w:p>
        </w:tc>
        <w:tc>
          <w:tcPr>
            <w:tcW w:w="1080" w:type="dxa"/>
          </w:tcPr>
          <w:p w14:paraId="316E0BD3"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Q4 2028</w:t>
            </w:r>
          </w:p>
        </w:tc>
        <w:tc>
          <w:tcPr>
            <w:tcW w:w="1980" w:type="dxa"/>
          </w:tcPr>
          <w:p w14:paraId="65C85AF1"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Final Evaluation Report</w:t>
            </w:r>
          </w:p>
        </w:tc>
      </w:tr>
      <w:tr w:rsidR="00063DF6" w:rsidRPr="00A50610" w14:paraId="237A6BD3" w14:textId="77777777">
        <w:tc>
          <w:tcPr>
            <w:tcW w:w="1745" w:type="dxa"/>
          </w:tcPr>
          <w:p w14:paraId="3EA8CC76"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Communication</w:t>
            </w:r>
          </w:p>
        </w:tc>
        <w:tc>
          <w:tcPr>
            <w:tcW w:w="3290" w:type="dxa"/>
          </w:tcPr>
          <w:p w14:paraId="6CB8A3CE"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Final project event and publication of results</w:t>
            </w:r>
          </w:p>
        </w:tc>
        <w:tc>
          <w:tcPr>
            <w:tcW w:w="1530" w:type="dxa"/>
          </w:tcPr>
          <w:p w14:paraId="027106FB"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UNDP / Communication Team</w:t>
            </w:r>
          </w:p>
        </w:tc>
        <w:tc>
          <w:tcPr>
            <w:tcW w:w="1080" w:type="dxa"/>
          </w:tcPr>
          <w:p w14:paraId="45258973"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Q4 2028</w:t>
            </w:r>
          </w:p>
        </w:tc>
        <w:tc>
          <w:tcPr>
            <w:tcW w:w="1980" w:type="dxa"/>
          </w:tcPr>
          <w:p w14:paraId="4C16D872"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Event report and visibility materials</w:t>
            </w:r>
          </w:p>
        </w:tc>
      </w:tr>
    </w:tbl>
    <w:p w14:paraId="2A875266" w14:textId="77777777" w:rsidR="00063DF6" w:rsidRPr="00A50610" w:rsidRDefault="00063DF6" w:rsidP="007A6C11">
      <w:pPr>
        <w:pStyle w:val="Heading2"/>
        <w:ind w:left="0"/>
        <w:rPr>
          <w:rFonts w:ascii="Calibri" w:hAnsi="Calibri" w:cs="Calibri"/>
          <w:sz w:val="20"/>
          <w:szCs w:val="20"/>
        </w:rPr>
      </w:pPr>
    </w:p>
    <w:p w14:paraId="2470D73E" w14:textId="77777777" w:rsidR="00063DF6" w:rsidRPr="00A50610" w:rsidRDefault="00063DF6" w:rsidP="007A6C11">
      <w:pPr>
        <w:pStyle w:val="Heading2"/>
        <w:ind w:left="0"/>
        <w:rPr>
          <w:rFonts w:ascii="Calibri" w:hAnsi="Calibri" w:cs="Calibri"/>
          <w:sz w:val="20"/>
          <w:szCs w:val="20"/>
        </w:rPr>
      </w:pPr>
      <w:r w:rsidRPr="7850B99E">
        <w:rPr>
          <w:rFonts w:ascii="Calibri" w:hAnsi="Calibri" w:cs="Calibri"/>
          <w:sz w:val="20"/>
          <w:szCs w:val="20"/>
        </w:rPr>
        <w:t>Sustainability Beyond the Project</w:t>
      </w:r>
    </w:p>
    <w:p w14:paraId="17FE243E"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To ensure continuity and national ownership:</w:t>
      </w:r>
    </w:p>
    <w:p w14:paraId="0BC11347" w14:textId="77777777" w:rsidR="00063DF6" w:rsidRPr="00A50610" w:rsidRDefault="00063DF6" w:rsidP="00BD42C7">
      <w:pPr>
        <w:pStyle w:val="ListParagraph"/>
        <w:numPr>
          <w:ilvl w:val="0"/>
          <w:numId w:val="21"/>
        </w:numPr>
        <w:spacing w:after="0"/>
        <w:jc w:val="left"/>
        <w:rPr>
          <w:rFonts w:ascii="Calibri" w:hAnsi="Calibri" w:cs="Calibri"/>
          <w:sz w:val="20"/>
          <w:szCs w:val="20"/>
        </w:rPr>
      </w:pPr>
      <w:r w:rsidRPr="7850B99E">
        <w:rPr>
          <w:rFonts w:ascii="Calibri" w:hAnsi="Calibri" w:cs="Calibri"/>
          <w:sz w:val="20"/>
          <w:szCs w:val="20"/>
        </w:rPr>
        <w:t>The Minister of State for Economic Coordination will host the Hub under a permanent National Innovation and AgriTech Unit, integrated into Angola’s economic diversification framework.</w:t>
      </w:r>
    </w:p>
    <w:p w14:paraId="090D397A" w14:textId="77777777" w:rsidR="00063DF6" w:rsidRPr="00A50610" w:rsidRDefault="00063DF6" w:rsidP="00BD42C7">
      <w:pPr>
        <w:pStyle w:val="ListParagraph"/>
        <w:numPr>
          <w:ilvl w:val="0"/>
          <w:numId w:val="21"/>
        </w:numPr>
        <w:spacing w:after="0"/>
        <w:jc w:val="left"/>
        <w:rPr>
          <w:rFonts w:ascii="Calibri" w:hAnsi="Calibri" w:cs="Calibri"/>
          <w:sz w:val="20"/>
          <w:szCs w:val="20"/>
        </w:rPr>
      </w:pPr>
      <w:r w:rsidRPr="7850B99E">
        <w:rPr>
          <w:rFonts w:ascii="Calibri" w:hAnsi="Calibri" w:cs="Calibri"/>
          <w:sz w:val="20"/>
          <w:szCs w:val="20"/>
        </w:rPr>
        <w:t>The digital platform will be maintained through a public–private partnership model with telecoms, fintechs, and agribusinesses.</w:t>
      </w:r>
    </w:p>
    <w:p w14:paraId="5B62B704" w14:textId="77777777" w:rsidR="00063DF6" w:rsidRPr="00A50610" w:rsidRDefault="00063DF6" w:rsidP="00BD42C7">
      <w:pPr>
        <w:pStyle w:val="ListParagraph"/>
        <w:numPr>
          <w:ilvl w:val="0"/>
          <w:numId w:val="21"/>
        </w:numPr>
        <w:spacing w:after="0"/>
        <w:jc w:val="left"/>
        <w:rPr>
          <w:rFonts w:ascii="Calibri" w:hAnsi="Calibri" w:cs="Calibri"/>
          <w:sz w:val="20"/>
          <w:szCs w:val="20"/>
        </w:rPr>
      </w:pPr>
      <w:r w:rsidRPr="7850B99E">
        <w:rPr>
          <w:rFonts w:ascii="Calibri" w:hAnsi="Calibri" w:cs="Calibri"/>
          <w:sz w:val="20"/>
          <w:szCs w:val="20"/>
        </w:rPr>
        <w:t>Universities and incubators will remain engaged as technical partners to support research, innovation, and entrepreneurship.</w:t>
      </w:r>
    </w:p>
    <w:p w14:paraId="7513E90B" w14:textId="77777777" w:rsidR="00063DF6" w:rsidRPr="00A50610" w:rsidRDefault="00063DF6" w:rsidP="00BD42C7">
      <w:pPr>
        <w:pStyle w:val="ListParagraph"/>
        <w:numPr>
          <w:ilvl w:val="0"/>
          <w:numId w:val="21"/>
        </w:numPr>
        <w:spacing w:after="0"/>
        <w:jc w:val="left"/>
        <w:rPr>
          <w:rFonts w:ascii="Calibri" w:hAnsi="Calibri" w:cs="Calibri"/>
          <w:sz w:val="20"/>
          <w:szCs w:val="20"/>
        </w:rPr>
      </w:pPr>
      <w:r w:rsidRPr="7850B99E">
        <w:rPr>
          <w:rFonts w:ascii="Calibri" w:hAnsi="Calibri" w:cs="Calibri"/>
          <w:sz w:val="20"/>
          <w:szCs w:val="20"/>
        </w:rPr>
        <w:t>The timbuktoo Secretariat will provide ongoing regional support, linking the Angola Hub to other hubs in Africa for South–South cooperation and knowledge exchange.</w:t>
      </w:r>
    </w:p>
    <w:p w14:paraId="17E04DF9" w14:textId="77777777" w:rsidR="00063DF6" w:rsidRPr="00A50610" w:rsidRDefault="00063DF6" w:rsidP="00BD42C7">
      <w:pPr>
        <w:pStyle w:val="ListParagraph"/>
        <w:numPr>
          <w:ilvl w:val="0"/>
          <w:numId w:val="21"/>
        </w:numPr>
        <w:spacing w:after="0"/>
        <w:jc w:val="left"/>
        <w:rPr>
          <w:rFonts w:ascii="Calibri" w:hAnsi="Calibri" w:cs="Calibri"/>
          <w:sz w:val="20"/>
          <w:szCs w:val="20"/>
        </w:rPr>
      </w:pPr>
      <w:r w:rsidRPr="7850B99E">
        <w:rPr>
          <w:rFonts w:ascii="Calibri" w:hAnsi="Calibri" w:cs="Calibri"/>
          <w:sz w:val="20"/>
          <w:szCs w:val="20"/>
        </w:rPr>
        <w:t>The UNDP Angola Country Office will maintain a light-touch oversight role through periodic technical missions and integration of lessons learned into future programming cycles.</w:t>
      </w:r>
    </w:p>
    <w:p w14:paraId="131C106B" w14:textId="77777777" w:rsidR="00063DF6" w:rsidRPr="00A50610" w:rsidRDefault="00063DF6" w:rsidP="007A6C11">
      <w:pPr>
        <w:pStyle w:val="Heading2"/>
        <w:ind w:left="0"/>
        <w:rPr>
          <w:rFonts w:ascii="Calibri" w:hAnsi="Calibri" w:cs="Calibri"/>
          <w:sz w:val="20"/>
          <w:szCs w:val="20"/>
        </w:rPr>
      </w:pPr>
    </w:p>
    <w:p w14:paraId="36AE8CDF" w14:textId="77777777" w:rsidR="00063DF6" w:rsidRPr="00A50610" w:rsidRDefault="00063DF6" w:rsidP="007A6C11">
      <w:pPr>
        <w:pStyle w:val="Heading2"/>
        <w:ind w:left="0"/>
        <w:rPr>
          <w:rFonts w:ascii="Calibri" w:hAnsi="Calibri" w:cs="Calibri"/>
          <w:sz w:val="20"/>
          <w:szCs w:val="20"/>
        </w:rPr>
      </w:pPr>
      <w:r w:rsidRPr="7850B99E">
        <w:rPr>
          <w:rFonts w:ascii="Calibri" w:hAnsi="Calibri" w:cs="Calibri"/>
          <w:sz w:val="20"/>
          <w:szCs w:val="20"/>
        </w:rPr>
        <w:t>Exit Timeline (Indicative)</w:t>
      </w:r>
    </w:p>
    <w:p w14:paraId="615F2319"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The Exit Timeline outlines the phased approach for the project’s transition and closure, ensuring that key actions are implemented in a logical and sequenced manner.</w:t>
      </w:r>
    </w:p>
    <w:p w14:paraId="19D258FD"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 xml:space="preserve">It defines the </w:t>
      </w:r>
      <w:r w:rsidRPr="7850B99E">
        <w:rPr>
          <w:rFonts w:ascii="Calibri" w:hAnsi="Calibri" w:cs="Calibri"/>
          <w:b/>
          <w:bCs/>
          <w:sz w:val="20"/>
          <w:szCs w:val="20"/>
        </w:rPr>
        <w:t>preparation</w:t>
      </w:r>
      <w:r w:rsidRPr="7850B99E">
        <w:rPr>
          <w:rFonts w:ascii="Calibri" w:hAnsi="Calibri" w:cs="Calibri"/>
          <w:sz w:val="20"/>
          <w:szCs w:val="20"/>
        </w:rPr>
        <w:t xml:space="preserve">, </w:t>
      </w:r>
      <w:r w:rsidRPr="7850B99E">
        <w:rPr>
          <w:rFonts w:ascii="Calibri" w:hAnsi="Calibri" w:cs="Calibri"/>
          <w:b/>
          <w:bCs/>
          <w:sz w:val="20"/>
          <w:szCs w:val="20"/>
        </w:rPr>
        <w:t>transition</w:t>
      </w:r>
      <w:r w:rsidRPr="7850B99E">
        <w:rPr>
          <w:rFonts w:ascii="Calibri" w:hAnsi="Calibri" w:cs="Calibri"/>
          <w:sz w:val="20"/>
          <w:szCs w:val="20"/>
        </w:rPr>
        <w:t xml:space="preserve">, and </w:t>
      </w:r>
      <w:r w:rsidRPr="7850B99E">
        <w:rPr>
          <w:rFonts w:ascii="Calibri" w:hAnsi="Calibri" w:cs="Calibri"/>
          <w:b/>
          <w:bCs/>
          <w:sz w:val="20"/>
          <w:szCs w:val="20"/>
        </w:rPr>
        <w:t>closure</w:t>
      </w:r>
      <w:r w:rsidRPr="7850B99E">
        <w:rPr>
          <w:rFonts w:ascii="Calibri" w:hAnsi="Calibri" w:cs="Calibri"/>
          <w:sz w:val="20"/>
          <w:szCs w:val="20"/>
        </w:rPr>
        <w:t xml:space="preserve"> stages required to transfer ownership, finalize sustainability arrangements, and consolidate results.</w:t>
      </w:r>
    </w:p>
    <w:p w14:paraId="35ACB2C2"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 xml:space="preserve">This timeline provides clarity on responsibilities and timing, allowing partners to monitor progress toward full national ownership and operational independence of the </w:t>
      </w:r>
      <w:r w:rsidRPr="7850B99E">
        <w:rPr>
          <w:rFonts w:ascii="Calibri" w:hAnsi="Calibri" w:cs="Calibri"/>
          <w:i/>
          <w:iCs/>
          <w:sz w:val="20"/>
          <w:szCs w:val="20"/>
        </w:rPr>
        <w:t>timbuktoo AgriTech Hub Angola</w:t>
      </w:r>
      <w:r w:rsidRPr="7850B99E">
        <w:rPr>
          <w:rFonts w:ascii="Calibri" w:hAnsi="Calibri" w:cs="Calibri"/>
          <w:sz w:val="20"/>
          <w:szCs w:val="20"/>
        </w:rPr>
        <w:t xml:space="preserve"> by the end of 2028.</w:t>
      </w:r>
    </w:p>
    <w:tbl>
      <w:tblPr>
        <w:tblW w:w="9625" w:type="dxa"/>
        <w:tblLook w:val="04A0" w:firstRow="1" w:lastRow="0" w:firstColumn="1" w:lastColumn="0" w:noHBand="0" w:noVBand="1"/>
      </w:tblPr>
      <w:tblGrid>
        <w:gridCol w:w="2880"/>
        <w:gridCol w:w="4135"/>
        <w:gridCol w:w="2610"/>
      </w:tblGrid>
      <w:tr w:rsidR="00063DF6" w:rsidRPr="00A50610" w14:paraId="2E7EE22B" w14:textId="77777777">
        <w:tc>
          <w:tcPr>
            <w:tcW w:w="2880" w:type="dxa"/>
          </w:tcPr>
          <w:p w14:paraId="3D5295F1" w14:textId="77777777" w:rsidR="00063DF6" w:rsidRPr="00A50610" w:rsidRDefault="00063DF6" w:rsidP="007A6C11">
            <w:pPr>
              <w:rPr>
                <w:rFonts w:ascii="Calibri" w:hAnsi="Calibri" w:cs="Calibri"/>
                <w:b/>
                <w:bCs/>
                <w:sz w:val="20"/>
                <w:szCs w:val="20"/>
              </w:rPr>
            </w:pPr>
            <w:r w:rsidRPr="7850B99E">
              <w:rPr>
                <w:rFonts w:ascii="Calibri" w:hAnsi="Calibri" w:cs="Calibri"/>
                <w:b/>
                <w:bCs/>
                <w:sz w:val="20"/>
                <w:szCs w:val="20"/>
              </w:rPr>
              <w:t>Phase</w:t>
            </w:r>
          </w:p>
        </w:tc>
        <w:tc>
          <w:tcPr>
            <w:tcW w:w="4135" w:type="dxa"/>
          </w:tcPr>
          <w:p w14:paraId="244F13BF" w14:textId="77777777" w:rsidR="00063DF6" w:rsidRPr="00A50610" w:rsidRDefault="00063DF6" w:rsidP="007A6C11">
            <w:pPr>
              <w:rPr>
                <w:rFonts w:ascii="Calibri" w:hAnsi="Calibri" w:cs="Calibri"/>
                <w:b/>
                <w:bCs/>
                <w:sz w:val="20"/>
                <w:szCs w:val="20"/>
              </w:rPr>
            </w:pPr>
            <w:r w:rsidRPr="7850B99E">
              <w:rPr>
                <w:rFonts w:ascii="Calibri" w:hAnsi="Calibri" w:cs="Calibri"/>
                <w:b/>
                <w:bCs/>
                <w:sz w:val="20"/>
                <w:szCs w:val="20"/>
              </w:rPr>
              <w:t>Key Actions</w:t>
            </w:r>
          </w:p>
        </w:tc>
        <w:tc>
          <w:tcPr>
            <w:tcW w:w="2610" w:type="dxa"/>
          </w:tcPr>
          <w:p w14:paraId="08B54E06" w14:textId="77777777" w:rsidR="00063DF6" w:rsidRPr="00A50610" w:rsidRDefault="00063DF6" w:rsidP="007A6C11">
            <w:pPr>
              <w:rPr>
                <w:rFonts w:ascii="Calibri" w:hAnsi="Calibri" w:cs="Calibri"/>
                <w:b/>
                <w:bCs/>
                <w:sz w:val="20"/>
                <w:szCs w:val="20"/>
              </w:rPr>
            </w:pPr>
            <w:r w:rsidRPr="7850B99E">
              <w:rPr>
                <w:rFonts w:ascii="Calibri" w:hAnsi="Calibri" w:cs="Calibri"/>
                <w:b/>
                <w:bCs/>
                <w:sz w:val="20"/>
                <w:szCs w:val="20"/>
              </w:rPr>
              <w:t>Timeline</w:t>
            </w:r>
          </w:p>
        </w:tc>
      </w:tr>
      <w:tr w:rsidR="00063DF6" w:rsidRPr="00A50610" w14:paraId="084B2070" w14:textId="77777777">
        <w:tc>
          <w:tcPr>
            <w:tcW w:w="2880" w:type="dxa"/>
          </w:tcPr>
          <w:p w14:paraId="54B768FB"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Phase 1 – Preparation</w:t>
            </w:r>
          </w:p>
        </w:tc>
        <w:tc>
          <w:tcPr>
            <w:tcW w:w="4135" w:type="dxa"/>
          </w:tcPr>
          <w:p w14:paraId="1B434B77"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Develop sustainability and handover plan; identify national host institution; initial capacity transfer.</w:t>
            </w:r>
          </w:p>
        </w:tc>
        <w:tc>
          <w:tcPr>
            <w:tcW w:w="2610" w:type="dxa"/>
          </w:tcPr>
          <w:p w14:paraId="7FB2C561"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Q1–Q2 2028</w:t>
            </w:r>
          </w:p>
        </w:tc>
      </w:tr>
      <w:tr w:rsidR="00063DF6" w:rsidRPr="00A50610" w14:paraId="5177F9AC" w14:textId="77777777">
        <w:tc>
          <w:tcPr>
            <w:tcW w:w="2880" w:type="dxa"/>
          </w:tcPr>
          <w:p w14:paraId="45282874"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Phase 2 – Transition</w:t>
            </w:r>
          </w:p>
        </w:tc>
        <w:tc>
          <w:tcPr>
            <w:tcW w:w="4135" w:type="dxa"/>
          </w:tcPr>
          <w:p w14:paraId="30A4B3B9"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Gradual transfer of management, systems, and data; finalize sustainability agreements and resource commitments.</w:t>
            </w:r>
          </w:p>
        </w:tc>
        <w:tc>
          <w:tcPr>
            <w:tcW w:w="2610" w:type="dxa"/>
          </w:tcPr>
          <w:p w14:paraId="398F81EB"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Q3 2028</w:t>
            </w:r>
          </w:p>
        </w:tc>
      </w:tr>
      <w:tr w:rsidR="00063DF6" w:rsidRPr="00A50610" w14:paraId="4BF6513C" w14:textId="77777777">
        <w:tc>
          <w:tcPr>
            <w:tcW w:w="2880" w:type="dxa"/>
          </w:tcPr>
          <w:p w14:paraId="02B22B82"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Phase 3 – Closure</w:t>
            </w:r>
          </w:p>
        </w:tc>
        <w:tc>
          <w:tcPr>
            <w:tcW w:w="4135" w:type="dxa"/>
          </w:tcPr>
          <w:p w14:paraId="083BBC8C"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Conduct final evaluation, communication campaign, and complete asset and knowledge transfer.</w:t>
            </w:r>
          </w:p>
        </w:tc>
        <w:tc>
          <w:tcPr>
            <w:tcW w:w="2610" w:type="dxa"/>
          </w:tcPr>
          <w:p w14:paraId="76BD01AD"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Q4 2028</w:t>
            </w:r>
          </w:p>
        </w:tc>
      </w:tr>
    </w:tbl>
    <w:p w14:paraId="43973E0B" w14:textId="77777777" w:rsidR="00063DF6" w:rsidRPr="00A50610" w:rsidRDefault="00063DF6" w:rsidP="007A6C11">
      <w:pPr>
        <w:rPr>
          <w:rFonts w:ascii="Calibri" w:hAnsi="Calibri" w:cs="Calibri"/>
          <w:sz w:val="20"/>
          <w:szCs w:val="20"/>
        </w:rPr>
      </w:pPr>
    </w:p>
    <w:p w14:paraId="1C33FE45" w14:textId="77777777" w:rsidR="00063DF6" w:rsidRPr="00A50610" w:rsidRDefault="00063DF6" w:rsidP="007A6C11">
      <w:pPr>
        <w:rPr>
          <w:rFonts w:ascii="Calibri" w:hAnsi="Calibri" w:cs="Calibri"/>
          <w:sz w:val="20"/>
          <w:szCs w:val="20"/>
        </w:rPr>
      </w:pPr>
      <w:r w:rsidRPr="7850B99E">
        <w:rPr>
          <w:rFonts w:ascii="Calibri" w:hAnsi="Calibri" w:cs="Calibri"/>
          <w:sz w:val="20"/>
          <w:szCs w:val="20"/>
        </w:rPr>
        <w:t>The Exit Strategy ensures that the timbuktoo AgriTech Hub Angola evolves from a UNDP-managed initiative to a nationally led and financially sustainable institution. By embedding the Hub’s operations within Angola’s national innovation ecosystem and reinforcing institutional capacity, the project will leave a lasting legacy — advancing youth employment, agricultural transformation, and digital innovation across Angola and the PALOP region.</w:t>
      </w:r>
    </w:p>
    <w:p w14:paraId="11AE617B" w14:textId="77777777" w:rsidR="00063DF6" w:rsidRPr="00A50610" w:rsidRDefault="00063DF6" w:rsidP="007A6C11">
      <w:pPr>
        <w:rPr>
          <w:rFonts w:ascii="Calibri" w:hAnsi="Calibri" w:cs="Calibri"/>
          <w:sz w:val="20"/>
          <w:szCs w:val="20"/>
        </w:rPr>
      </w:pPr>
    </w:p>
    <w:p w14:paraId="618135AE" w14:textId="77777777" w:rsidR="00063DF6" w:rsidRPr="00A50610" w:rsidRDefault="00063DF6" w:rsidP="007A6C11">
      <w:pPr>
        <w:contextualSpacing/>
        <w:rPr>
          <w:rFonts w:ascii="Calibri" w:hAnsi="Calibri" w:cs="Calibri"/>
          <w:b/>
          <w:bCs/>
          <w:sz w:val="20"/>
          <w:szCs w:val="20"/>
        </w:rPr>
      </w:pPr>
    </w:p>
    <w:p w14:paraId="3FC90C79" w14:textId="77777777" w:rsidR="00D727AB" w:rsidRPr="00A50610" w:rsidRDefault="00D727AB" w:rsidP="007A6C11">
      <w:pPr>
        <w:ind w:left="720"/>
        <w:contextualSpacing/>
        <w:rPr>
          <w:rFonts w:ascii="Calibri" w:hAnsi="Calibri" w:cs="Calibri"/>
          <w:sz w:val="20"/>
          <w:szCs w:val="20"/>
        </w:rPr>
      </w:pPr>
    </w:p>
    <w:p w14:paraId="1EF04956" w14:textId="77777777" w:rsidR="00D727AB" w:rsidRPr="00A50610" w:rsidRDefault="00D727AB" w:rsidP="007A6C11">
      <w:pPr>
        <w:rPr>
          <w:rFonts w:ascii="Calibri" w:hAnsi="Calibri" w:cs="Calibri"/>
          <w:sz w:val="20"/>
          <w:szCs w:val="20"/>
        </w:rPr>
      </w:pPr>
    </w:p>
    <w:p w14:paraId="033A37BF" w14:textId="77777777" w:rsidR="00D727AB" w:rsidRPr="00A50610" w:rsidRDefault="00D727AB" w:rsidP="007A6C11">
      <w:pPr>
        <w:rPr>
          <w:rFonts w:ascii="Calibri" w:hAnsi="Calibri" w:cs="Calibri"/>
          <w:sz w:val="20"/>
          <w:szCs w:val="20"/>
        </w:rPr>
      </w:pPr>
    </w:p>
    <w:p w14:paraId="6B794325" w14:textId="77777777" w:rsidR="00D727AB" w:rsidRPr="00A50610" w:rsidRDefault="00D727AB" w:rsidP="007A6C11">
      <w:pPr>
        <w:rPr>
          <w:rFonts w:ascii="Calibri" w:hAnsi="Calibri" w:cs="Calibri"/>
          <w:sz w:val="20"/>
          <w:szCs w:val="20"/>
        </w:rPr>
      </w:pPr>
    </w:p>
    <w:p w14:paraId="2611DB74" w14:textId="77777777" w:rsidR="00D727AB" w:rsidRPr="00A50610" w:rsidRDefault="00D727AB" w:rsidP="007A6C11">
      <w:pPr>
        <w:rPr>
          <w:rFonts w:ascii="Calibri" w:hAnsi="Calibri" w:cs="Calibri"/>
          <w:sz w:val="20"/>
          <w:szCs w:val="20"/>
        </w:rPr>
      </w:pPr>
    </w:p>
    <w:p w14:paraId="161CC909" w14:textId="77777777" w:rsidR="00D727AB" w:rsidRPr="00A50610" w:rsidRDefault="00D727AB" w:rsidP="007A6C11">
      <w:pPr>
        <w:rPr>
          <w:rFonts w:ascii="Calibri" w:hAnsi="Calibri" w:cs="Calibri"/>
          <w:sz w:val="20"/>
          <w:szCs w:val="20"/>
        </w:rPr>
      </w:pPr>
    </w:p>
    <w:p w14:paraId="69591437" w14:textId="77777777" w:rsidR="00D727AB" w:rsidRPr="00A50610" w:rsidRDefault="00D727AB" w:rsidP="007A6C11">
      <w:pPr>
        <w:rPr>
          <w:rFonts w:ascii="Calibri" w:hAnsi="Calibri" w:cs="Calibri"/>
          <w:sz w:val="20"/>
          <w:szCs w:val="20"/>
        </w:rPr>
      </w:pPr>
    </w:p>
    <w:p w14:paraId="196979CB" w14:textId="77777777" w:rsidR="00D727AB" w:rsidRPr="00A50610" w:rsidRDefault="00D727AB" w:rsidP="007A6C11">
      <w:pPr>
        <w:rPr>
          <w:rFonts w:ascii="Calibri" w:hAnsi="Calibri" w:cs="Calibri"/>
          <w:sz w:val="20"/>
          <w:szCs w:val="20"/>
        </w:rPr>
      </w:pPr>
    </w:p>
    <w:p w14:paraId="7E72253A" w14:textId="77777777" w:rsidR="00D727AB" w:rsidRPr="00A50610" w:rsidRDefault="00D727AB" w:rsidP="007A6C11">
      <w:pPr>
        <w:rPr>
          <w:rFonts w:ascii="Calibri" w:hAnsi="Calibri" w:cs="Calibri"/>
          <w:sz w:val="20"/>
          <w:szCs w:val="20"/>
        </w:rPr>
      </w:pPr>
    </w:p>
    <w:p w14:paraId="7C0B2305" w14:textId="77777777" w:rsidR="00D727AB" w:rsidRPr="00A50610" w:rsidRDefault="00D727AB" w:rsidP="007A6C11">
      <w:pPr>
        <w:rPr>
          <w:rFonts w:ascii="Calibri" w:hAnsi="Calibri" w:cs="Calibri"/>
          <w:sz w:val="20"/>
          <w:szCs w:val="20"/>
        </w:rPr>
      </w:pPr>
    </w:p>
    <w:p w14:paraId="524B67E2" w14:textId="77777777" w:rsidR="00D727AB" w:rsidRPr="00A50610" w:rsidRDefault="00D727AB" w:rsidP="007A6C11">
      <w:pPr>
        <w:rPr>
          <w:rFonts w:ascii="Calibri" w:hAnsi="Calibri" w:cs="Calibri"/>
          <w:sz w:val="20"/>
          <w:szCs w:val="20"/>
        </w:rPr>
      </w:pPr>
    </w:p>
    <w:p w14:paraId="31DD26B0" w14:textId="77777777" w:rsidR="00D727AB" w:rsidRPr="00A50610" w:rsidRDefault="00D727AB" w:rsidP="007A6C11">
      <w:pPr>
        <w:rPr>
          <w:rFonts w:ascii="Calibri" w:hAnsi="Calibri" w:cs="Calibri"/>
          <w:sz w:val="20"/>
          <w:szCs w:val="20"/>
        </w:rPr>
      </w:pPr>
    </w:p>
    <w:p w14:paraId="0C2202C3" w14:textId="77777777" w:rsidR="00D727AB" w:rsidRPr="00A50610" w:rsidRDefault="00D727AB" w:rsidP="007A6C11">
      <w:pPr>
        <w:rPr>
          <w:rFonts w:ascii="Calibri" w:hAnsi="Calibri" w:cs="Calibri"/>
          <w:sz w:val="20"/>
          <w:szCs w:val="20"/>
        </w:rPr>
      </w:pPr>
    </w:p>
    <w:p w14:paraId="0FD097A2" w14:textId="77777777" w:rsidR="00D727AB" w:rsidRPr="00A50610" w:rsidRDefault="00D727AB" w:rsidP="007A6C11">
      <w:pPr>
        <w:tabs>
          <w:tab w:val="left" w:pos="6602"/>
        </w:tabs>
        <w:rPr>
          <w:rFonts w:ascii="Calibri" w:hAnsi="Calibri" w:cs="Calibri"/>
          <w:sz w:val="20"/>
        </w:rPr>
      </w:pPr>
      <w:r w:rsidRPr="00A50610">
        <w:rPr>
          <w:rFonts w:ascii="Calibri" w:hAnsi="Calibri" w:cs="Calibri"/>
          <w:sz w:val="20"/>
          <w:szCs w:val="20"/>
        </w:rPr>
        <w:tab/>
      </w:r>
    </w:p>
    <w:p w14:paraId="5055DC72" w14:textId="0752DB44" w:rsidR="00C03840" w:rsidRPr="00A50610" w:rsidRDefault="00C03840" w:rsidP="007A6C11">
      <w:pPr>
        <w:rPr>
          <w:rFonts w:ascii="Calibri" w:hAnsi="Calibri" w:cs="Calibri"/>
        </w:rPr>
      </w:pPr>
    </w:p>
    <w:sectPr w:rsidR="00C03840" w:rsidRPr="00A50610" w:rsidSect="00BF75F3">
      <w:headerReference w:type="first" r:id="rId32"/>
      <w:pgSz w:w="11906" w:h="16838" w:code="9"/>
      <w:pgMar w:top="864" w:right="1152" w:bottom="864" w:left="1152"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A1A99" w14:textId="77777777" w:rsidR="000F50B5" w:rsidRDefault="000F50B5">
      <w:r>
        <w:separator/>
      </w:r>
    </w:p>
  </w:endnote>
  <w:endnote w:type="continuationSeparator" w:id="0">
    <w:p w14:paraId="298E2B1A" w14:textId="77777777" w:rsidR="000F50B5" w:rsidRDefault="000F50B5">
      <w:r>
        <w:continuationSeparator/>
      </w:r>
    </w:p>
  </w:endnote>
  <w:endnote w:type="continuationNotice" w:id="1">
    <w:p w14:paraId="14A16DD4" w14:textId="77777777" w:rsidR="000F50B5" w:rsidRDefault="000F50B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w:altName w:val="Cambria"/>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71FB5" w14:textId="77777777" w:rsidR="00D727AB" w:rsidRDefault="00D727AB"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783C4B" w14:textId="77777777" w:rsidR="00D727AB" w:rsidRDefault="00D72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B0A7" w14:textId="77777777" w:rsidR="00D727AB" w:rsidRPr="00A40BCA" w:rsidRDefault="00D727AB" w:rsidP="00E13FAC">
    <w:pPr>
      <w:pStyle w:val="Footer"/>
      <w:jc w:val="right"/>
      <w:rPr>
        <w:rFonts w:ascii="Calibri" w:hAnsi="Calibri" w:cs="Calibri"/>
        <w:sz w:val="20"/>
        <w:szCs w:val="20"/>
      </w:rPr>
    </w:pPr>
  </w:p>
  <w:p w14:paraId="27F3E9C2" w14:textId="77777777" w:rsidR="00D727AB" w:rsidRPr="00A46DF9" w:rsidRDefault="00D727AB" w:rsidP="00E976B8">
    <w:pPr>
      <w:pStyle w:val="Footer"/>
      <w:pBdr>
        <w:top w:val="single" w:sz="4" w:space="1" w:color="auto"/>
      </w:pBdr>
      <w:tabs>
        <w:tab w:val="clear" w:pos="8306"/>
      </w:tabs>
      <w:rPr>
        <w:rFonts w:ascii="Calibri" w:hAnsi="Calibri"/>
      </w:rPr>
    </w:pPr>
    <w:r w:rsidRPr="00A40BCA">
      <w:rPr>
        <w:rFonts w:ascii="Calibri" w:hAnsi="Calibri" w:cs="Calibri"/>
        <w:sz w:val="18"/>
        <w:szCs w:val="18"/>
      </w:rPr>
      <w:t xml:space="preserve">Template Revision: </w:t>
    </w:r>
    <w:r>
      <w:rPr>
        <w:rFonts w:ascii="Calibri" w:hAnsi="Calibri" w:cs="Calibri"/>
        <w:sz w:val="18"/>
        <w:szCs w:val="18"/>
      </w:rPr>
      <w:t>December</w:t>
    </w:r>
    <w:r w:rsidRPr="00A40BCA">
      <w:rPr>
        <w:rFonts w:ascii="Calibri" w:hAnsi="Calibri" w:cs="Calibri"/>
        <w:sz w:val="18"/>
        <w:szCs w:val="18"/>
      </w:rPr>
      <w:t xml:space="preserve"> 202</w:t>
    </w:r>
    <w:r>
      <w:rPr>
        <w:rFonts w:ascii="Calibri" w:hAnsi="Calibri" w:cs="Calibri"/>
        <w:sz w:val="18"/>
        <w:szCs w:val="18"/>
      </w:rPr>
      <w:t>1</w:t>
    </w:r>
    <w:r w:rsidRPr="00A40BCA">
      <w:rPr>
        <w:rFonts w:ascii="Calibri" w:hAnsi="Calibri" w:cs="Calibri"/>
        <w:sz w:val="18"/>
        <w:szCs w:val="18"/>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8"/>
        <w:szCs w:val="18"/>
      </w:rPr>
      <w:t xml:space="preserve"> Page </w:t>
    </w:r>
    <w:r w:rsidRPr="00A40BCA">
      <w:rPr>
        <w:rFonts w:ascii="Calibri" w:hAnsi="Calibri" w:cs="Calibri"/>
        <w:sz w:val="18"/>
        <w:szCs w:val="18"/>
      </w:rPr>
      <w:fldChar w:fldCharType="begin"/>
    </w:r>
    <w:r w:rsidRPr="00A40BCA">
      <w:rPr>
        <w:rFonts w:ascii="Calibri" w:hAnsi="Calibri" w:cs="Calibri"/>
        <w:sz w:val="18"/>
        <w:szCs w:val="18"/>
      </w:rPr>
      <w:instrText xml:space="preserve"> PAGE   \* MERGEFORMAT </w:instrText>
    </w:r>
    <w:r w:rsidRPr="00A40BCA">
      <w:rPr>
        <w:rFonts w:ascii="Calibri" w:hAnsi="Calibri" w:cs="Calibri"/>
        <w:sz w:val="18"/>
        <w:szCs w:val="18"/>
      </w:rPr>
      <w:fldChar w:fldCharType="separate"/>
    </w:r>
    <w:r w:rsidRPr="00A40BCA">
      <w:rPr>
        <w:rFonts w:ascii="Calibri" w:hAnsi="Calibri" w:cs="Calibri"/>
        <w:sz w:val="18"/>
        <w:szCs w:val="18"/>
      </w:rPr>
      <w:t>10</w:t>
    </w:r>
    <w:r w:rsidRPr="00A40BCA">
      <w:rPr>
        <w:rFonts w:ascii="Calibri" w:hAnsi="Calibri" w:cs="Calibri"/>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7596F" w14:textId="77777777" w:rsidR="00D727AB" w:rsidRPr="00E976B8" w:rsidRDefault="00D727AB">
    <w:pPr>
      <w:pStyle w:val="Footer"/>
      <w:jc w:val="right"/>
      <w:rPr>
        <w:rFonts w:ascii="Calibri" w:hAnsi="Calibri"/>
        <w:sz w:val="20"/>
      </w:rPr>
    </w:pPr>
  </w:p>
  <w:p w14:paraId="1A6ECF4B" w14:textId="77777777" w:rsidR="00D727AB" w:rsidRPr="00A40BCA" w:rsidRDefault="00D727AB" w:rsidP="00E976B8">
    <w:pPr>
      <w:pStyle w:val="Footer"/>
      <w:pBdr>
        <w:top w:val="single" w:sz="4" w:space="1" w:color="auto"/>
      </w:pBdr>
      <w:tabs>
        <w:tab w:val="clear" w:pos="8306"/>
      </w:tabs>
      <w:rPr>
        <w:rFonts w:ascii="Calibri" w:hAnsi="Calibri" w:cs="Calibri"/>
        <w:sz w:val="20"/>
      </w:rPr>
    </w:pPr>
    <w:r w:rsidRPr="00A40BCA">
      <w:rPr>
        <w:rFonts w:ascii="Calibri" w:hAnsi="Calibri" w:cs="Calibri"/>
        <w:sz w:val="18"/>
        <w:szCs w:val="18"/>
      </w:rPr>
      <w:t xml:space="preserve">Template Revision: </w:t>
    </w:r>
    <w:r w:rsidR="005454D8">
      <w:rPr>
        <w:rFonts w:ascii="Calibri" w:hAnsi="Calibri" w:cs="Calibri"/>
        <w:sz w:val="18"/>
        <w:szCs w:val="18"/>
      </w:rPr>
      <w:t>December</w:t>
    </w:r>
    <w:r>
      <w:rPr>
        <w:rFonts w:ascii="Calibri" w:hAnsi="Calibri" w:cs="Calibri"/>
        <w:sz w:val="18"/>
        <w:szCs w:val="18"/>
      </w:rPr>
      <w:t xml:space="preserve"> 2021</w:t>
    </w:r>
    <w:r w:rsidRPr="00A40BCA">
      <w:rPr>
        <w:rFonts w:ascii="Calibri" w:hAnsi="Calibri" w:cs="Calibri"/>
        <w:sz w:val="18"/>
        <w:szCs w:val="18"/>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6"/>
      </w:rPr>
      <w:tab/>
    </w:r>
    <w:r w:rsidRPr="00A40BCA">
      <w:rPr>
        <w:rFonts w:ascii="Calibri" w:hAnsi="Calibri" w:cs="Calibri"/>
        <w:sz w:val="18"/>
        <w:szCs w:val="18"/>
      </w:rPr>
      <w:t xml:space="preserve"> Page </w:t>
    </w:r>
    <w:r w:rsidRPr="00A40BCA">
      <w:rPr>
        <w:rFonts w:ascii="Calibri" w:hAnsi="Calibri" w:cs="Calibri"/>
        <w:sz w:val="18"/>
        <w:szCs w:val="18"/>
      </w:rPr>
      <w:fldChar w:fldCharType="begin"/>
    </w:r>
    <w:r w:rsidRPr="00A40BCA">
      <w:rPr>
        <w:rFonts w:ascii="Calibri" w:hAnsi="Calibri" w:cs="Calibri"/>
        <w:sz w:val="18"/>
        <w:szCs w:val="18"/>
      </w:rPr>
      <w:instrText xml:space="preserve"> PAGE   \* MERGEFORMAT </w:instrText>
    </w:r>
    <w:r w:rsidRPr="00A40BCA">
      <w:rPr>
        <w:rFonts w:ascii="Calibri" w:hAnsi="Calibri" w:cs="Calibri"/>
        <w:sz w:val="18"/>
        <w:szCs w:val="18"/>
      </w:rPr>
      <w:fldChar w:fldCharType="separate"/>
    </w:r>
    <w:r w:rsidRPr="00A40BCA">
      <w:rPr>
        <w:rFonts w:ascii="Calibri" w:hAnsi="Calibri" w:cs="Calibri"/>
        <w:sz w:val="18"/>
        <w:szCs w:val="18"/>
      </w:rPr>
      <w:t>2</w:t>
    </w:r>
    <w:r w:rsidRPr="00A40BCA">
      <w:rPr>
        <w:rFonts w:ascii="Calibri" w:hAnsi="Calibri" w:cs="Calibr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E6E4E" w14:textId="77777777" w:rsidR="000F50B5" w:rsidRDefault="000F50B5">
      <w:r>
        <w:separator/>
      </w:r>
    </w:p>
  </w:footnote>
  <w:footnote w:type="continuationSeparator" w:id="0">
    <w:p w14:paraId="5C457680" w14:textId="77777777" w:rsidR="000F50B5" w:rsidRDefault="000F50B5">
      <w:r>
        <w:continuationSeparator/>
      </w:r>
    </w:p>
  </w:footnote>
  <w:footnote w:type="continuationNotice" w:id="1">
    <w:p w14:paraId="7EA525F8" w14:textId="77777777" w:rsidR="000F50B5" w:rsidRDefault="000F50B5">
      <w:pPr>
        <w:spacing w:after="0"/>
      </w:pPr>
    </w:p>
  </w:footnote>
  <w:footnote w:id="2">
    <w:p w14:paraId="17E7BD51" w14:textId="77777777" w:rsidR="00E366CE" w:rsidRDefault="00E366CE" w:rsidP="00E366CE">
      <w:pPr>
        <w:pStyle w:val="FootnoteText"/>
      </w:pPr>
      <w:r w:rsidRPr="009D4733">
        <w:rPr>
          <w:rStyle w:val="FootnoteReference"/>
          <w:rFonts w:asciiTheme="minorHAnsi" w:hAnsiTheme="minorHAnsi" w:cs="Calibri"/>
          <w:sz w:val="20"/>
        </w:rPr>
        <w:footnoteRef/>
      </w:r>
      <w:r w:rsidRPr="009D4733">
        <w:rPr>
          <w:rFonts w:asciiTheme="minorHAnsi" w:hAnsiTheme="minorHAnsi" w:cs="Calibri"/>
          <w:sz w:val="20"/>
        </w:rPr>
        <w:t xml:space="preserve"> </w:t>
      </w:r>
      <w:hyperlink r:id="rId1" w:history="1">
        <w:r w:rsidRPr="009D4733">
          <w:rPr>
            <w:rStyle w:val="Hyperlink"/>
            <w:rFonts w:asciiTheme="minorHAnsi" w:hAnsiTheme="minorHAnsi" w:cs="Calibri"/>
            <w:sz w:val="20"/>
          </w:rPr>
          <w:t>World Bank Data</w:t>
        </w:r>
      </w:hyperlink>
    </w:p>
  </w:footnote>
  <w:footnote w:id="3">
    <w:p w14:paraId="4DACFD4E" w14:textId="77777777" w:rsidR="004B11D6" w:rsidRPr="009D4733" w:rsidRDefault="004B11D6" w:rsidP="004B11D6">
      <w:pPr>
        <w:pStyle w:val="FootnoteText"/>
        <w:rPr>
          <w:rFonts w:asciiTheme="minorHAnsi" w:hAnsiTheme="minorHAnsi" w:cs="Calibri"/>
          <w:sz w:val="20"/>
        </w:rPr>
      </w:pPr>
      <w:r w:rsidRPr="009D4733">
        <w:rPr>
          <w:rStyle w:val="FootnoteReference"/>
          <w:rFonts w:asciiTheme="minorHAnsi" w:hAnsiTheme="minorHAnsi" w:cs="Calibri"/>
          <w:sz w:val="20"/>
        </w:rPr>
        <w:footnoteRef/>
      </w:r>
      <w:r w:rsidRPr="009D4733">
        <w:rPr>
          <w:rFonts w:asciiTheme="minorHAnsi" w:hAnsiTheme="minorHAnsi" w:cs="Calibri"/>
          <w:sz w:val="20"/>
        </w:rPr>
        <w:t xml:space="preserve"> </w:t>
      </w:r>
      <w:hyperlink r:id="rId2" w:history="1">
        <w:r w:rsidRPr="009D4733">
          <w:rPr>
            <w:rStyle w:val="Hyperlink"/>
            <w:rFonts w:asciiTheme="minorHAnsi" w:hAnsiTheme="minorHAnsi" w:cs="Calibri"/>
            <w:sz w:val="20"/>
          </w:rPr>
          <w:t>Labour Force Survey Report, INE 2025</w:t>
        </w:r>
      </w:hyperlink>
    </w:p>
  </w:footnote>
  <w:footnote w:id="4">
    <w:p w14:paraId="007E671E" w14:textId="77777777" w:rsidR="004B11D6" w:rsidRPr="009D4733" w:rsidRDefault="004B11D6" w:rsidP="004B11D6">
      <w:pPr>
        <w:pStyle w:val="FootnoteText"/>
        <w:rPr>
          <w:rFonts w:asciiTheme="minorHAnsi" w:hAnsiTheme="minorHAnsi" w:cs="Calibri"/>
          <w:sz w:val="20"/>
        </w:rPr>
      </w:pPr>
      <w:r w:rsidRPr="009D4733">
        <w:rPr>
          <w:rStyle w:val="FootnoteReference"/>
          <w:rFonts w:asciiTheme="minorHAnsi" w:hAnsiTheme="minorHAnsi" w:cs="Calibri"/>
          <w:sz w:val="20"/>
        </w:rPr>
        <w:footnoteRef/>
      </w:r>
      <w:r w:rsidRPr="009D4733">
        <w:rPr>
          <w:rFonts w:asciiTheme="minorHAnsi" w:hAnsiTheme="minorHAnsi" w:cs="Calibri"/>
          <w:sz w:val="20"/>
        </w:rPr>
        <w:t xml:space="preserve"> World Bank. Forthcoming. Creating Good Jobs for Angolans. Washington D.C</w:t>
      </w:r>
    </w:p>
  </w:footnote>
  <w:footnote w:id="5">
    <w:p w14:paraId="0C468BD8" w14:textId="77777777" w:rsidR="004B11D6" w:rsidRPr="009D4733" w:rsidRDefault="004B11D6" w:rsidP="004B11D6">
      <w:pPr>
        <w:pStyle w:val="FootnoteText"/>
        <w:rPr>
          <w:rFonts w:asciiTheme="minorHAnsi" w:hAnsiTheme="minorHAnsi" w:cs="Calibri"/>
          <w:sz w:val="20"/>
        </w:rPr>
      </w:pPr>
      <w:r w:rsidRPr="009D4733">
        <w:rPr>
          <w:rStyle w:val="FootnoteReference"/>
          <w:rFonts w:asciiTheme="minorHAnsi" w:hAnsiTheme="minorHAnsi" w:cs="Calibri"/>
          <w:sz w:val="20"/>
        </w:rPr>
        <w:footnoteRef/>
      </w:r>
      <w:r w:rsidRPr="009D4733">
        <w:rPr>
          <w:rFonts w:asciiTheme="minorHAnsi" w:hAnsiTheme="minorHAnsi" w:cs="Calibri"/>
          <w:sz w:val="20"/>
        </w:rPr>
        <w:t xml:space="preserve"> Most skilled work was done by foreigners without any transfer of skills to the Angolans, INE, 2020</w:t>
      </w:r>
    </w:p>
  </w:footnote>
  <w:footnote w:id="6">
    <w:p w14:paraId="096F9BD0" w14:textId="77777777" w:rsidR="004B11D6" w:rsidRPr="009D4733" w:rsidRDefault="004B11D6" w:rsidP="004B11D6">
      <w:pPr>
        <w:pStyle w:val="FootnoteText"/>
        <w:rPr>
          <w:rFonts w:asciiTheme="minorHAnsi" w:hAnsiTheme="minorHAnsi" w:cs="Calibri"/>
          <w:sz w:val="20"/>
        </w:rPr>
      </w:pPr>
      <w:r w:rsidRPr="009D4733">
        <w:rPr>
          <w:rStyle w:val="FootnoteReference"/>
          <w:rFonts w:asciiTheme="minorHAnsi" w:hAnsiTheme="minorHAnsi" w:cs="Calibri"/>
          <w:sz w:val="20"/>
        </w:rPr>
        <w:footnoteRef/>
      </w:r>
      <w:r w:rsidRPr="009D4733">
        <w:rPr>
          <w:rFonts w:asciiTheme="minorHAnsi" w:hAnsiTheme="minorHAnsi" w:cs="Calibri"/>
          <w:sz w:val="20"/>
        </w:rPr>
        <w:t xml:space="preserve"> Strategy for Skills Development, </w:t>
      </w:r>
      <w:r w:rsidRPr="009D4733">
        <w:rPr>
          <w:rFonts w:asciiTheme="minorHAnsi" w:hAnsiTheme="minorHAnsi" w:cs="Calibri"/>
          <w:i/>
          <w:iCs/>
          <w:sz w:val="20"/>
        </w:rPr>
        <w:t>Challenges &amp; Opportunity for Technical and Vocational Training in Angola, AFDB (2023)</w:t>
      </w:r>
    </w:p>
  </w:footnote>
  <w:footnote w:id="7">
    <w:p w14:paraId="5B2CA36D" w14:textId="268C19E6" w:rsidR="37D63CCD" w:rsidRDefault="37D63CCD" w:rsidP="37D63CCD">
      <w:pPr>
        <w:pStyle w:val="FootnoteText"/>
      </w:pPr>
      <w:r w:rsidRPr="37D63CCD">
        <w:rPr>
          <w:rStyle w:val="FootnoteReference"/>
        </w:rPr>
        <w:footnoteRef/>
      </w:r>
      <w:r w:rsidR="1A104492">
        <w:t xml:space="preserve"> </w:t>
      </w:r>
      <w:r w:rsidR="1A104492" w:rsidRPr="00541A40">
        <w:rPr>
          <w:rFonts w:asciiTheme="minorHAnsi" w:hAnsiTheme="minorHAnsi" w:cs="Calibri"/>
          <w:sz w:val="20"/>
        </w:rPr>
        <w:t>African Agricultural Transformation Strategy (2016-2025) – Feed Africa</w:t>
      </w:r>
    </w:p>
  </w:footnote>
  <w:footnote w:id="8">
    <w:p w14:paraId="3B3AE906"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UNDP publishes its 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 w:id="9">
    <w:p w14:paraId="610BB25A"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To be used where UNDP is the Implementing Partner</w:t>
      </w:r>
    </w:p>
  </w:footnote>
  <w:footnote w:id="10">
    <w:p w14:paraId="18C603C2"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To be used where the UN, a UN fund/programme or a specialized agency is the Implementing Partner</w:t>
      </w:r>
    </w:p>
  </w:footnote>
  <w:footnote w:id="11">
    <w:p w14:paraId="4ED60A69"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Applicable for non-UNDP Implementing Partner as Grant Making Institution facilitating on-granting.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FD130" w14:textId="77777777" w:rsidR="00D727AB" w:rsidRPr="00A40BCA" w:rsidRDefault="00D727AB" w:rsidP="006D6E97">
    <w:pPr>
      <w:pStyle w:val="Header"/>
      <w:tabs>
        <w:tab w:val="center" w:pos="4788"/>
        <w:tab w:val="left" w:pos="9540"/>
      </w:tabs>
      <w:rPr>
        <w:rStyle w:val="PageNumber"/>
        <w:rFonts w:ascii="Calibri" w:hAnsi="Calibri" w:cs="Calibri"/>
        <w:sz w:val="18"/>
        <w:szCs w:val="18"/>
      </w:rPr>
    </w:pPr>
    <w:bookmarkStart w:id="2" w:name="_Hlk30161052"/>
    <w:bookmarkStart w:id="3" w:name="_Hlk30161053"/>
    <w:bookmarkStart w:id="4" w:name="_Hlk30161101"/>
    <w:bookmarkStart w:id="5" w:name="_Hlk30161102"/>
    <w:r w:rsidRPr="00A40BCA">
      <w:rPr>
        <w:rFonts w:ascii="Calibri" w:hAnsi="Calibri" w:cs="Calibri"/>
        <w:sz w:val="18"/>
        <w:szCs w:val="18"/>
      </w:rPr>
      <w:t>United Nations Development Programme</w:t>
    </w:r>
  </w:p>
  <w:p w14:paraId="7B190769" w14:textId="77777777" w:rsidR="00D727AB" w:rsidRPr="00A40BCA" w:rsidRDefault="00D727AB" w:rsidP="006D6E97">
    <w:pPr>
      <w:pStyle w:val="BankNormal"/>
      <w:rPr>
        <w:rStyle w:val="PageNumber"/>
        <w:rFonts w:ascii="Calibri" w:hAnsi="Calibri" w:cs="Calibri"/>
        <w:sz w:val="18"/>
        <w:szCs w:val="18"/>
      </w:rPr>
    </w:pPr>
    <w:r w:rsidRPr="00A40BCA">
      <w:rPr>
        <w:rFonts w:ascii="Calibri" w:hAnsi="Calibri" w:cs="Calibri"/>
        <w:sz w:val="18"/>
        <w:szCs w:val="18"/>
      </w:rPr>
      <w:t>Project Document</w:t>
    </w:r>
    <w:r w:rsidRPr="00A40BCA">
      <w:rPr>
        <w:rFonts w:ascii="Calibri" w:hAnsi="Calibri" w:cs="Calibri"/>
        <w:sz w:val="18"/>
        <w:szCs w:val="18"/>
      </w:rPr>
      <w:tab/>
    </w:r>
  </w:p>
  <w:bookmarkEnd w:id="2"/>
  <w:bookmarkEnd w:id="3"/>
  <w:bookmarkEnd w:id="4"/>
  <w:bookmarkEnd w:id="5"/>
  <w:p w14:paraId="0A3E336B" w14:textId="77777777" w:rsidR="00D727AB" w:rsidRPr="00A46DF9" w:rsidRDefault="00D727AB" w:rsidP="00A46DF9">
    <w:pPr>
      <w:pStyle w:val="Header"/>
      <w:pBdr>
        <w:top w:val="single" w:sz="4" w:space="1" w:color="auto"/>
      </w:pBdr>
      <w:tabs>
        <w:tab w:val="center" w:pos="4788"/>
        <w:tab w:val="left" w:pos="9540"/>
      </w:tabs>
      <w:rPr>
        <w:rFonts w:ascii="Calibri" w:hAnsi="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2A218" w14:textId="50D17320" w:rsidR="00D727AB" w:rsidRPr="00A40BCA" w:rsidRDefault="00330553" w:rsidP="000776E9">
    <w:pPr>
      <w:rPr>
        <w:rFonts w:ascii="Calibri" w:hAnsi="Calibri" w:cs="Calibri"/>
        <w:color w:val="000000"/>
        <w:szCs w:val="22"/>
      </w:rPr>
    </w:pPr>
    <w:r>
      <w:rPr>
        <w:noProof/>
      </w:rPr>
      <w:drawing>
        <wp:anchor distT="0" distB="0" distL="114300" distR="114300" simplePos="0" relativeHeight="251658240" behindDoc="0" locked="0" layoutInCell="1" allowOverlap="1" wp14:anchorId="11C86BD3" wp14:editId="59529957">
          <wp:simplePos x="0" y="0"/>
          <wp:positionH relativeFrom="column">
            <wp:posOffset>5181600</wp:posOffset>
          </wp:positionH>
          <wp:positionV relativeFrom="paragraph">
            <wp:posOffset>-393065</wp:posOffset>
          </wp:positionV>
          <wp:extent cx="952500" cy="1457325"/>
          <wp:effectExtent l="0" t="0" r="0" b="0"/>
          <wp:wrapSquare wrapText="bothSides"/>
          <wp:docPr id="1329625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1457325"/>
                  </a:xfrm>
                  <a:prstGeom prst="rect">
                    <a:avLst/>
                  </a:prstGeom>
                  <a:noFill/>
                </pic:spPr>
              </pic:pic>
            </a:graphicData>
          </a:graphic>
          <wp14:sizeRelH relativeFrom="page">
            <wp14:pctWidth>0</wp14:pctWidth>
          </wp14:sizeRelH>
          <wp14:sizeRelV relativeFrom="page">
            <wp14:pctHeight>0</wp14:pctHeight>
          </wp14:sizeRelV>
        </wp:anchor>
      </w:drawing>
    </w:r>
    <w:r w:rsidR="00D727AB" w:rsidRPr="00A40BCA">
      <w:rPr>
        <w:rFonts w:ascii="Calibri" w:hAnsi="Calibri" w:cs="Calibri"/>
        <w:color w:val="000000"/>
        <w:szCs w:val="22"/>
      </w:rPr>
      <w:t>United Nations Development Programme</w:t>
    </w:r>
  </w:p>
  <w:p w14:paraId="63717278" w14:textId="77777777" w:rsidR="00D727AB" w:rsidRPr="00E976B8" w:rsidRDefault="00D727AB" w:rsidP="000776E9">
    <w:pPr>
      <w:rPr>
        <w:rFonts w:ascii="Calibri" w:hAnsi="Calibri"/>
        <w:color w:val="000000"/>
      </w:rPr>
    </w:pPr>
  </w:p>
  <w:p w14:paraId="12415A43" w14:textId="77777777" w:rsidR="00D727AB" w:rsidRPr="00E976B8" w:rsidRDefault="00D727AB" w:rsidP="000776E9">
    <w:pPr>
      <w:jc w:val="center"/>
      <w:rPr>
        <w:rFonts w:ascii="Calibri" w:hAnsi="Calibri"/>
        <w:b/>
        <w:color w:val="000000"/>
        <w:u w:val="single"/>
      </w:rPr>
    </w:pPr>
    <w:r w:rsidRPr="00E976B8">
      <w:rPr>
        <w:rFonts w:ascii="Calibri" w:hAnsi="Calibri"/>
        <w:b/>
        <w:color w:val="000000"/>
        <w:u w:val="single"/>
      </w:rPr>
      <w:t>PROJECT DOCUMENT</w:t>
    </w:r>
  </w:p>
  <w:p w14:paraId="703068B2" w14:textId="77777777" w:rsidR="00D727AB" w:rsidRPr="00677F60" w:rsidRDefault="00677F60" w:rsidP="00677F60">
    <w:pPr>
      <w:jc w:val="center"/>
      <w:rPr>
        <w:iCs/>
      </w:rPr>
    </w:pPr>
    <w:r w:rsidRPr="00677F60">
      <w:rPr>
        <w:rFonts w:ascii="Calibri" w:hAnsi="Calibri"/>
        <w:b/>
        <w:iCs/>
        <w:color w:val="000000"/>
        <w:u w:val="single"/>
      </w:rPr>
      <w:t>ANGOLA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87196" w14:textId="77777777" w:rsidR="00D727AB" w:rsidRDefault="00D727AB">
    <w:pPr>
      <w:pStyle w:val="Header"/>
      <w:rPr>
        <w:b/>
        <w:szCs w:val="22"/>
      </w:rPr>
    </w:pPr>
  </w:p>
  <w:p w14:paraId="78EA4C59" w14:textId="77777777" w:rsidR="00D727AB" w:rsidRPr="00DB520F" w:rsidRDefault="00D727AB">
    <w:pPr>
      <w:pStyle w:val="Header"/>
      <w:rPr>
        <w:b/>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584B2" w14:textId="77777777" w:rsidR="00B6606C" w:rsidRDefault="00B6606C">
    <w:pPr>
      <w:pStyle w:val="Header"/>
      <w:rPr>
        <w:b/>
        <w:szCs w:val="22"/>
      </w:rPr>
    </w:pPr>
  </w:p>
  <w:p w14:paraId="69F090FB" w14:textId="77777777" w:rsidR="00B6606C" w:rsidRPr="00DB520F" w:rsidRDefault="00B6606C">
    <w:pPr>
      <w:pStyle w:val="Header"/>
      <w:rPr>
        <w:b/>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DFF4D" w14:textId="77777777" w:rsidR="00C4472F" w:rsidRDefault="00C4472F">
    <w:pPr>
      <w:pStyle w:val="Header"/>
      <w:rPr>
        <w:b/>
        <w:szCs w:val="22"/>
      </w:rPr>
    </w:pPr>
  </w:p>
  <w:p w14:paraId="6BD829A7" w14:textId="77777777" w:rsidR="00C4472F" w:rsidRPr="00DB520F" w:rsidRDefault="00C4472F">
    <w:pPr>
      <w:pStyle w:val="Header"/>
      <w:rPr>
        <w:b/>
        <w:szCs w:val="22"/>
      </w:rPr>
    </w:pPr>
  </w:p>
</w:hdr>
</file>

<file path=word/intelligence2.xml><?xml version="1.0" encoding="utf-8"?>
<int2:intelligence xmlns:int2="http://schemas.microsoft.com/office/intelligence/2020/intelligence" xmlns:oel="http://schemas.microsoft.com/office/2019/extlst">
  <int2:observations>
    <int2:textHash int2:hashCode="qwD6neD5WHK0mK" int2:id="QuMxHy6t">
      <int2:state int2:value="Rejected" int2:type="spell"/>
    </int2:textHash>
    <int2:bookmark int2:bookmarkName="_Int_LXxnBc9m" int2:invalidationBookmarkName="" int2:hashCode="acF9LNWw1ATtE0" int2:id="vXTGf5FV">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0403"/>
    <w:multiLevelType w:val="hybridMultilevel"/>
    <w:tmpl w:val="A0F2D21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302417"/>
    <w:multiLevelType w:val="hybridMultilevel"/>
    <w:tmpl w:val="8580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8122E"/>
    <w:multiLevelType w:val="hybridMultilevel"/>
    <w:tmpl w:val="FFFFFFFF"/>
    <w:lvl w:ilvl="0" w:tplc="DC78620A">
      <w:start w:val="1"/>
      <w:numFmt w:val="bullet"/>
      <w:lvlText w:val=""/>
      <w:lvlJc w:val="left"/>
      <w:pPr>
        <w:ind w:left="720" w:hanging="360"/>
      </w:pPr>
      <w:rPr>
        <w:rFonts w:ascii="Symbol" w:hAnsi="Symbol" w:hint="default"/>
      </w:rPr>
    </w:lvl>
    <w:lvl w:ilvl="1" w:tplc="7EA2A6C2">
      <w:start w:val="1"/>
      <w:numFmt w:val="bullet"/>
      <w:lvlText w:val="o"/>
      <w:lvlJc w:val="left"/>
      <w:pPr>
        <w:ind w:left="1440" w:hanging="360"/>
      </w:pPr>
      <w:rPr>
        <w:rFonts w:ascii="Courier New" w:hAnsi="Courier New" w:hint="default"/>
      </w:rPr>
    </w:lvl>
    <w:lvl w:ilvl="2" w:tplc="072EC1C8">
      <w:start w:val="1"/>
      <w:numFmt w:val="bullet"/>
      <w:lvlText w:val=""/>
      <w:lvlJc w:val="left"/>
      <w:pPr>
        <w:ind w:left="2160" w:hanging="360"/>
      </w:pPr>
      <w:rPr>
        <w:rFonts w:ascii="Wingdings" w:hAnsi="Wingdings" w:hint="default"/>
      </w:rPr>
    </w:lvl>
    <w:lvl w:ilvl="3" w:tplc="A8D20954">
      <w:start w:val="1"/>
      <w:numFmt w:val="bullet"/>
      <w:lvlText w:val=""/>
      <w:lvlJc w:val="left"/>
      <w:pPr>
        <w:ind w:left="2880" w:hanging="360"/>
      </w:pPr>
      <w:rPr>
        <w:rFonts w:ascii="Symbol" w:hAnsi="Symbol" w:hint="default"/>
      </w:rPr>
    </w:lvl>
    <w:lvl w:ilvl="4" w:tplc="3370D728">
      <w:start w:val="1"/>
      <w:numFmt w:val="bullet"/>
      <w:lvlText w:val="o"/>
      <w:lvlJc w:val="left"/>
      <w:pPr>
        <w:ind w:left="3600" w:hanging="360"/>
      </w:pPr>
      <w:rPr>
        <w:rFonts w:ascii="Courier New" w:hAnsi="Courier New" w:hint="default"/>
      </w:rPr>
    </w:lvl>
    <w:lvl w:ilvl="5" w:tplc="BEC4E7C0">
      <w:start w:val="1"/>
      <w:numFmt w:val="bullet"/>
      <w:lvlText w:val=""/>
      <w:lvlJc w:val="left"/>
      <w:pPr>
        <w:ind w:left="4320" w:hanging="360"/>
      </w:pPr>
      <w:rPr>
        <w:rFonts w:ascii="Wingdings" w:hAnsi="Wingdings" w:hint="default"/>
      </w:rPr>
    </w:lvl>
    <w:lvl w:ilvl="6" w:tplc="758AC81A">
      <w:start w:val="1"/>
      <w:numFmt w:val="bullet"/>
      <w:lvlText w:val=""/>
      <w:lvlJc w:val="left"/>
      <w:pPr>
        <w:ind w:left="5040" w:hanging="360"/>
      </w:pPr>
      <w:rPr>
        <w:rFonts w:ascii="Symbol" w:hAnsi="Symbol" w:hint="default"/>
      </w:rPr>
    </w:lvl>
    <w:lvl w:ilvl="7" w:tplc="1E7A9230">
      <w:start w:val="1"/>
      <w:numFmt w:val="bullet"/>
      <w:lvlText w:val="o"/>
      <w:lvlJc w:val="left"/>
      <w:pPr>
        <w:ind w:left="5760" w:hanging="360"/>
      </w:pPr>
      <w:rPr>
        <w:rFonts w:ascii="Courier New" w:hAnsi="Courier New" w:hint="default"/>
      </w:rPr>
    </w:lvl>
    <w:lvl w:ilvl="8" w:tplc="B2A634D4">
      <w:start w:val="1"/>
      <w:numFmt w:val="bullet"/>
      <w:lvlText w:val=""/>
      <w:lvlJc w:val="left"/>
      <w:pPr>
        <w:ind w:left="6480" w:hanging="360"/>
      </w:pPr>
      <w:rPr>
        <w:rFonts w:ascii="Wingdings" w:hAnsi="Wingdings" w:hint="default"/>
      </w:rPr>
    </w:lvl>
  </w:abstractNum>
  <w:abstractNum w:abstractNumId="3" w15:restartNumberingAfterBreak="0">
    <w:nsid w:val="0E9B7E57"/>
    <w:multiLevelType w:val="hybridMultilevel"/>
    <w:tmpl w:val="FFFFFFFF"/>
    <w:lvl w:ilvl="0" w:tplc="6C50B216">
      <w:start w:val="1"/>
      <w:numFmt w:val="bullet"/>
      <w:lvlText w:val=""/>
      <w:lvlJc w:val="left"/>
      <w:pPr>
        <w:ind w:left="720" w:hanging="360"/>
      </w:pPr>
      <w:rPr>
        <w:rFonts w:ascii="Symbol" w:hAnsi="Symbol" w:hint="default"/>
      </w:rPr>
    </w:lvl>
    <w:lvl w:ilvl="1" w:tplc="ACF24982">
      <w:start w:val="1"/>
      <w:numFmt w:val="bullet"/>
      <w:lvlText w:val="o"/>
      <w:lvlJc w:val="left"/>
      <w:pPr>
        <w:ind w:left="1440" w:hanging="360"/>
      </w:pPr>
      <w:rPr>
        <w:rFonts w:ascii="Courier New" w:hAnsi="Courier New" w:hint="default"/>
      </w:rPr>
    </w:lvl>
    <w:lvl w:ilvl="2" w:tplc="71506C32">
      <w:start w:val="1"/>
      <w:numFmt w:val="bullet"/>
      <w:lvlText w:val=""/>
      <w:lvlJc w:val="left"/>
      <w:pPr>
        <w:ind w:left="2160" w:hanging="360"/>
      </w:pPr>
      <w:rPr>
        <w:rFonts w:ascii="Wingdings" w:hAnsi="Wingdings" w:hint="default"/>
      </w:rPr>
    </w:lvl>
    <w:lvl w:ilvl="3" w:tplc="3BA6CEDA">
      <w:start w:val="1"/>
      <w:numFmt w:val="bullet"/>
      <w:lvlText w:val=""/>
      <w:lvlJc w:val="left"/>
      <w:pPr>
        <w:ind w:left="2880" w:hanging="360"/>
      </w:pPr>
      <w:rPr>
        <w:rFonts w:ascii="Symbol" w:hAnsi="Symbol" w:hint="default"/>
      </w:rPr>
    </w:lvl>
    <w:lvl w:ilvl="4" w:tplc="13E0F738">
      <w:start w:val="1"/>
      <w:numFmt w:val="bullet"/>
      <w:lvlText w:val="o"/>
      <w:lvlJc w:val="left"/>
      <w:pPr>
        <w:ind w:left="3600" w:hanging="360"/>
      </w:pPr>
      <w:rPr>
        <w:rFonts w:ascii="Courier New" w:hAnsi="Courier New" w:hint="default"/>
      </w:rPr>
    </w:lvl>
    <w:lvl w:ilvl="5" w:tplc="A686FC3C">
      <w:start w:val="1"/>
      <w:numFmt w:val="bullet"/>
      <w:lvlText w:val=""/>
      <w:lvlJc w:val="left"/>
      <w:pPr>
        <w:ind w:left="4320" w:hanging="360"/>
      </w:pPr>
      <w:rPr>
        <w:rFonts w:ascii="Wingdings" w:hAnsi="Wingdings" w:hint="default"/>
      </w:rPr>
    </w:lvl>
    <w:lvl w:ilvl="6" w:tplc="4F72220E">
      <w:start w:val="1"/>
      <w:numFmt w:val="bullet"/>
      <w:lvlText w:val=""/>
      <w:lvlJc w:val="left"/>
      <w:pPr>
        <w:ind w:left="5040" w:hanging="360"/>
      </w:pPr>
      <w:rPr>
        <w:rFonts w:ascii="Symbol" w:hAnsi="Symbol" w:hint="default"/>
      </w:rPr>
    </w:lvl>
    <w:lvl w:ilvl="7" w:tplc="F5F8EDCC">
      <w:start w:val="1"/>
      <w:numFmt w:val="bullet"/>
      <w:lvlText w:val="o"/>
      <w:lvlJc w:val="left"/>
      <w:pPr>
        <w:ind w:left="5760" w:hanging="360"/>
      </w:pPr>
      <w:rPr>
        <w:rFonts w:ascii="Courier New" w:hAnsi="Courier New" w:hint="default"/>
      </w:rPr>
    </w:lvl>
    <w:lvl w:ilvl="8" w:tplc="53BE003E">
      <w:start w:val="1"/>
      <w:numFmt w:val="bullet"/>
      <w:lvlText w:val=""/>
      <w:lvlJc w:val="left"/>
      <w:pPr>
        <w:ind w:left="6480" w:hanging="360"/>
      </w:pPr>
      <w:rPr>
        <w:rFonts w:ascii="Wingdings" w:hAnsi="Wingdings" w:hint="default"/>
      </w:rPr>
    </w:lvl>
  </w:abstractNum>
  <w:abstractNum w:abstractNumId="4" w15:restartNumberingAfterBreak="0">
    <w:nsid w:val="0FFC519D"/>
    <w:multiLevelType w:val="hybridMultilevel"/>
    <w:tmpl w:val="FFFFFFFF"/>
    <w:lvl w:ilvl="0" w:tplc="10F4B5BA">
      <w:start w:val="1"/>
      <w:numFmt w:val="bullet"/>
      <w:lvlText w:val=""/>
      <w:lvlJc w:val="left"/>
      <w:pPr>
        <w:ind w:left="720" w:hanging="360"/>
      </w:pPr>
      <w:rPr>
        <w:rFonts w:ascii="Symbol" w:hAnsi="Symbol" w:hint="default"/>
      </w:rPr>
    </w:lvl>
    <w:lvl w:ilvl="1" w:tplc="2B14EABC">
      <w:start w:val="1"/>
      <w:numFmt w:val="bullet"/>
      <w:lvlText w:val="o"/>
      <w:lvlJc w:val="left"/>
      <w:pPr>
        <w:ind w:left="1440" w:hanging="360"/>
      </w:pPr>
      <w:rPr>
        <w:rFonts w:ascii="Courier New" w:hAnsi="Courier New" w:hint="default"/>
      </w:rPr>
    </w:lvl>
    <w:lvl w:ilvl="2" w:tplc="D41CC858">
      <w:start w:val="1"/>
      <w:numFmt w:val="bullet"/>
      <w:lvlText w:val=""/>
      <w:lvlJc w:val="left"/>
      <w:pPr>
        <w:ind w:left="2160" w:hanging="360"/>
      </w:pPr>
      <w:rPr>
        <w:rFonts w:ascii="Wingdings" w:hAnsi="Wingdings" w:hint="default"/>
      </w:rPr>
    </w:lvl>
    <w:lvl w:ilvl="3" w:tplc="70A4B654">
      <w:start w:val="1"/>
      <w:numFmt w:val="bullet"/>
      <w:lvlText w:val=""/>
      <w:lvlJc w:val="left"/>
      <w:pPr>
        <w:ind w:left="2880" w:hanging="360"/>
      </w:pPr>
      <w:rPr>
        <w:rFonts w:ascii="Symbol" w:hAnsi="Symbol" w:hint="default"/>
      </w:rPr>
    </w:lvl>
    <w:lvl w:ilvl="4" w:tplc="49CA2C3C">
      <w:start w:val="1"/>
      <w:numFmt w:val="bullet"/>
      <w:lvlText w:val="o"/>
      <w:lvlJc w:val="left"/>
      <w:pPr>
        <w:ind w:left="3600" w:hanging="360"/>
      </w:pPr>
      <w:rPr>
        <w:rFonts w:ascii="Courier New" w:hAnsi="Courier New" w:hint="default"/>
      </w:rPr>
    </w:lvl>
    <w:lvl w:ilvl="5" w:tplc="3D9CE4A4">
      <w:start w:val="1"/>
      <w:numFmt w:val="bullet"/>
      <w:lvlText w:val=""/>
      <w:lvlJc w:val="left"/>
      <w:pPr>
        <w:ind w:left="4320" w:hanging="360"/>
      </w:pPr>
      <w:rPr>
        <w:rFonts w:ascii="Wingdings" w:hAnsi="Wingdings" w:hint="default"/>
      </w:rPr>
    </w:lvl>
    <w:lvl w:ilvl="6" w:tplc="ED3481B4">
      <w:start w:val="1"/>
      <w:numFmt w:val="bullet"/>
      <w:lvlText w:val=""/>
      <w:lvlJc w:val="left"/>
      <w:pPr>
        <w:ind w:left="5040" w:hanging="360"/>
      </w:pPr>
      <w:rPr>
        <w:rFonts w:ascii="Symbol" w:hAnsi="Symbol" w:hint="default"/>
      </w:rPr>
    </w:lvl>
    <w:lvl w:ilvl="7" w:tplc="7F7C5C80">
      <w:start w:val="1"/>
      <w:numFmt w:val="bullet"/>
      <w:lvlText w:val="o"/>
      <w:lvlJc w:val="left"/>
      <w:pPr>
        <w:ind w:left="5760" w:hanging="360"/>
      </w:pPr>
      <w:rPr>
        <w:rFonts w:ascii="Courier New" w:hAnsi="Courier New" w:hint="default"/>
      </w:rPr>
    </w:lvl>
    <w:lvl w:ilvl="8" w:tplc="06B6EA68">
      <w:start w:val="1"/>
      <w:numFmt w:val="bullet"/>
      <w:lvlText w:val=""/>
      <w:lvlJc w:val="left"/>
      <w:pPr>
        <w:ind w:left="6480" w:hanging="360"/>
      </w:pPr>
      <w:rPr>
        <w:rFonts w:ascii="Wingdings" w:hAnsi="Wingdings" w:hint="default"/>
      </w:rPr>
    </w:lvl>
  </w:abstractNum>
  <w:abstractNum w:abstractNumId="5" w15:restartNumberingAfterBreak="0">
    <w:nsid w:val="12CD0862"/>
    <w:multiLevelType w:val="hybridMultilevel"/>
    <w:tmpl w:val="82683DC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277A5"/>
    <w:multiLevelType w:val="hybridMultilevel"/>
    <w:tmpl w:val="03E48DE0"/>
    <w:lvl w:ilvl="0" w:tplc="CD3C1F74">
      <w:start w:val="1"/>
      <w:numFmt w:val="upperRoman"/>
      <w:pStyle w:val="Heading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954F66"/>
    <w:multiLevelType w:val="multilevel"/>
    <w:tmpl w:val="6E447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C0198C"/>
    <w:multiLevelType w:val="hybridMultilevel"/>
    <w:tmpl w:val="E7C4FA88"/>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9" w15:restartNumberingAfterBreak="0">
    <w:nsid w:val="254B6EDF"/>
    <w:multiLevelType w:val="hybridMultilevel"/>
    <w:tmpl w:val="59AC7C76"/>
    <w:lvl w:ilvl="0" w:tplc="0409000F">
      <w:start w:val="1"/>
      <w:numFmt w:val="decimal"/>
      <w:lvlText w:val="%1."/>
      <w:lvlJc w:val="left"/>
      <w:pPr>
        <w:ind w:left="540" w:hanging="360"/>
      </w:pPr>
      <w:rPr>
        <w:rFonts w:hint="default"/>
      </w:rPr>
    </w:lvl>
    <w:lvl w:ilvl="1" w:tplc="0409001B">
      <w:start w:val="1"/>
      <w:numFmt w:val="lowerRoman"/>
      <w:lvlText w:val="%2."/>
      <w:lvlJc w:val="right"/>
      <w:pPr>
        <w:ind w:left="1440" w:hanging="360"/>
      </w:pPr>
    </w:lvl>
    <w:lvl w:ilvl="2" w:tplc="2E224F38">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C00CF"/>
    <w:multiLevelType w:val="multilevel"/>
    <w:tmpl w:val="A0AA24AE"/>
    <w:lvl w:ilvl="0">
      <w:start w:val="1"/>
      <w:numFmt w:val="decimal"/>
      <w:lvlText w:val="%1."/>
      <w:lvlJc w:val="left"/>
      <w:pPr>
        <w:tabs>
          <w:tab w:val="num" w:pos="720"/>
        </w:tabs>
        <w:ind w:left="720" w:hanging="72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2BEE7E34"/>
    <w:multiLevelType w:val="hybridMultilevel"/>
    <w:tmpl w:val="48B222D2"/>
    <w:lvl w:ilvl="0" w:tplc="C2CA5AA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D917C8"/>
    <w:multiLevelType w:val="hybridMultilevel"/>
    <w:tmpl w:val="23B2A55E"/>
    <w:lvl w:ilvl="0" w:tplc="34E6EB86">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844B83"/>
    <w:multiLevelType w:val="hybridMultilevel"/>
    <w:tmpl w:val="FFFFFFFF"/>
    <w:lvl w:ilvl="0" w:tplc="AB6CFB94">
      <w:start w:val="1"/>
      <w:numFmt w:val="bullet"/>
      <w:lvlText w:val="·"/>
      <w:lvlJc w:val="left"/>
      <w:pPr>
        <w:ind w:left="720" w:hanging="360"/>
      </w:pPr>
      <w:rPr>
        <w:rFonts w:ascii="Symbol" w:hAnsi="Symbol" w:hint="default"/>
      </w:rPr>
    </w:lvl>
    <w:lvl w:ilvl="1" w:tplc="FDF2C008">
      <w:start w:val="1"/>
      <w:numFmt w:val="bullet"/>
      <w:lvlText w:val="o"/>
      <w:lvlJc w:val="left"/>
      <w:pPr>
        <w:ind w:left="1440" w:hanging="360"/>
      </w:pPr>
      <w:rPr>
        <w:rFonts w:ascii="Courier New" w:hAnsi="Courier New" w:hint="default"/>
      </w:rPr>
    </w:lvl>
    <w:lvl w:ilvl="2" w:tplc="77F0992E">
      <w:start w:val="1"/>
      <w:numFmt w:val="bullet"/>
      <w:lvlText w:val=""/>
      <w:lvlJc w:val="left"/>
      <w:pPr>
        <w:ind w:left="2160" w:hanging="360"/>
      </w:pPr>
      <w:rPr>
        <w:rFonts w:ascii="Wingdings" w:hAnsi="Wingdings" w:hint="default"/>
      </w:rPr>
    </w:lvl>
    <w:lvl w:ilvl="3" w:tplc="EBD288D6">
      <w:start w:val="1"/>
      <w:numFmt w:val="bullet"/>
      <w:lvlText w:val=""/>
      <w:lvlJc w:val="left"/>
      <w:pPr>
        <w:ind w:left="2880" w:hanging="360"/>
      </w:pPr>
      <w:rPr>
        <w:rFonts w:ascii="Symbol" w:hAnsi="Symbol" w:hint="default"/>
      </w:rPr>
    </w:lvl>
    <w:lvl w:ilvl="4" w:tplc="0D1E8F92">
      <w:start w:val="1"/>
      <w:numFmt w:val="bullet"/>
      <w:lvlText w:val="o"/>
      <w:lvlJc w:val="left"/>
      <w:pPr>
        <w:ind w:left="3600" w:hanging="360"/>
      </w:pPr>
      <w:rPr>
        <w:rFonts w:ascii="Courier New" w:hAnsi="Courier New" w:hint="default"/>
      </w:rPr>
    </w:lvl>
    <w:lvl w:ilvl="5" w:tplc="3FCE3F30">
      <w:start w:val="1"/>
      <w:numFmt w:val="bullet"/>
      <w:lvlText w:val=""/>
      <w:lvlJc w:val="left"/>
      <w:pPr>
        <w:ind w:left="4320" w:hanging="360"/>
      </w:pPr>
      <w:rPr>
        <w:rFonts w:ascii="Wingdings" w:hAnsi="Wingdings" w:hint="default"/>
      </w:rPr>
    </w:lvl>
    <w:lvl w:ilvl="6" w:tplc="6916DE94">
      <w:start w:val="1"/>
      <w:numFmt w:val="bullet"/>
      <w:lvlText w:val=""/>
      <w:lvlJc w:val="left"/>
      <w:pPr>
        <w:ind w:left="5040" w:hanging="360"/>
      </w:pPr>
      <w:rPr>
        <w:rFonts w:ascii="Symbol" w:hAnsi="Symbol" w:hint="default"/>
      </w:rPr>
    </w:lvl>
    <w:lvl w:ilvl="7" w:tplc="8E0AAB4E">
      <w:start w:val="1"/>
      <w:numFmt w:val="bullet"/>
      <w:lvlText w:val="o"/>
      <w:lvlJc w:val="left"/>
      <w:pPr>
        <w:ind w:left="5760" w:hanging="360"/>
      </w:pPr>
      <w:rPr>
        <w:rFonts w:ascii="Courier New" w:hAnsi="Courier New" w:hint="default"/>
      </w:rPr>
    </w:lvl>
    <w:lvl w:ilvl="8" w:tplc="44B06410">
      <w:start w:val="1"/>
      <w:numFmt w:val="bullet"/>
      <w:lvlText w:val=""/>
      <w:lvlJc w:val="left"/>
      <w:pPr>
        <w:ind w:left="6480" w:hanging="360"/>
      </w:pPr>
      <w:rPr>
        <w:rFonts w:ascii="Wingdings" w:hAnsi="Wingdings" w:hint="default"/>
      </w:rPr>
    </w:lvl>
  </w:abstractNum>
  <w:abstractNum w:abstractNumId="16" w15:restartNumberingAfterBreak="0">
    <w:nsid w:val="451E502B"/>
    <w:multiLevelType w:val="multilevel"/>
    <w:tmpl w:val="ADE006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8D97AB5"/>
    <w:multiLevelType w:val="multilevel"/>
    <w:tmpl w:val="54F8FD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C15F69"/>
    <w:multiLevelType w:val="hybridMultilevel"/>
    <w:tmpl w:val="206086B4"/>
    <w:lvl w:ilvl="0" w:tplc="432A3072">
      <w:start w:val="1"/>
      <w:numFmt w:val="decimal"/>
      <w:lvlText w:val="%1."/>
      <w:lvlJc w:val="left"/>
      <w:pPr>
        <w:ind w:left="720" w:hanging="360"/>
      </w:pPr>
      <w:rPr>
        <w:rFonts w:ascii="Myriad" w:hAnsi="Myriad" w:cs="Aria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FE00B4"/>
    <w:multiLevelType w:val="hybridMultilevel"/>
    <w:tmpl w:val="55EEF79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0" w15:restartNumberingAfterBreak="0">
    <w:nsid w:val="510E4528"/>
    <w:multiLevelType w:val="hybridMultilevel"/>
    <w:tmpl w:val="9578AA06"/>
    <w:lvl w:ilvl="0" w:tplc="1E2A8C6C">
      <w:start w:val="3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2E6528"/>
    <w:multiLevelType w:val="hybridMultilevel"/>
    <w:tmpl w:val="0A7A6CD4"/>
    <w:lvl w:ilvl="0" w:tplc="D174029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DA4295"/>
    <w:multiLevelType w:val="hybridMultilevel"/>
    <w:tmpl w:val="187CC624"/>
    <w:lvl w:ilvl="0" w:tplc="34E6EB86">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BA36C3"/>
    <w:multiLevelType w:val="hybridMultilevel"/>
    <w:tmpl w:val="2D8A56D6"/>
    <w:lvl w:ilvl="0" w:tplc="34E6EB86">
      <w:start w:val="1"/>
      <w:numFmt w:val="bullet"/>
      <w:lvlText w:val="•"/>
      <w:lvlJc w:val="left"/>
      <w:pPr>
        <w:ind w:left="502" w:hanging="360"/>
      </w:pPr>
      <w:rPr>
        <w:rFonts w:ascii="Arial" w:eastAsia="Times New Roman" w:hAnsi="Arial" w:cs="Aria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4" w15:restartNumberingAfterBreak="0">
    <w:nsid w:val="5ED304F3"/>
    <w:multiLevelType w:val="hybridMultilevel"/>
    <w:tmpl w:val="FFFFFFFF"/>
    <w:lvl w:ilvl="0" w:tplc="0B80ADEE">
      <w:start w:val="1"/>
      <w:numFmt w:val="bullet"/>
      <w:lvlText w:val=""/>
      <w:lvlJc w:val="left"/>
      <w:pPr>
        <w:ind w:left="720" w:hanging="360"/>
      </w:pPr>
      <w:rPr>
        <w:rFonts w:ascii="Symbol" w:hAnsi="Symbol" w:hint="default"/>
      </w:rPr>
    </w:lvl>
    <w:lvl w:ilvl="1" w:tplc="FD36BAC8">
      <w:start w:val="1"/>
      <w:numFmt w:val="bullet"/>
      <w:lvlText w:val="o"/>
      <w:lvlJc w:val="left"/>
      <w:pPr>
        <w:ind w:left="1440" w:hanging="360"/>
      </w:pPr>
      <w:rPr>
        <w:rFonts w:ascii="Courier New" w:hAnsi="Courier New" w:hint="default"/>
      </w:rPr>
    </w:lvl>
    <w:lvl w:ilvl="2" w:tplc="3D4E62CA">
      <w:start w:val="1"/>
      <w:numFmt w:val="bullet"/>
      <w:lvlText w:val=""/>
      <w:lvlJc w:val="left"/>
      <w:pPr>
        <w:ind w:left="2160" w:hanging="360"/>
      </w:pPr>
      <w:rPr>
        <w:rFonts w:ascii="Wingdings" w:hAnsi="Wingdings" w:hint="default"/>
      </w:rPr>
    </w:lvl>
    <w:lvl w:ilvl="3" w:tplc="5C1887F2">
      <w:start w:val="1"/>
      <w:numFmt w:val="bullet"/>
      <w:lvlText w:val=""/>
      <w:lvlJc w:val="left"/>
      <w:pPr>
        <w:ind w:left="2880" w:hanging="360"/>
      </w:pPr>
      <w:rPr>
        <w:rFonts w:ascii="Symbol" w:hAnsi="Symbol" w:hint="default"/>
      </w:rPr>
    </w:lvl>
    <w:lvl w:ilvl="4" w:tplc="D80834FA">
      <w:start w:val="1"/>
      <w:numFmt w:val="bullet"/>
      <w:lvlText w:val="o"/>
      <w:lvlJc w:val="left"/>
      <w:pPr>
        <w:ind w:left="3600" w:hanging="360"/>
      </w:pPr>
      <w:rPr>
        <w:rFonts w:ascii="Courier New" w:hAnsi="Courier New" w:hint="default"/>
      </w:rPr>
    </w:lvl>
    <w:lvl w:ilvl="5" w:tplc="CE1CA6EE">
      <w:start w:val="1"/>
      <w:numFmt w:val="bullet"/>
      <w:lvlText w:val=""/>
      <w:lvlJc w:val="left"/>
      <w:pPr>
        <w:ind w:left="4320" w:hanging="360"/>
      </w:pPr>
      <w:rPr>
        <w:rFonts w:ascii="Wingdings" w:hAnsi="Wingdings" w:hint="default"/>
      </w:rPr>
    </w:lvl>
    <w:lvl w:ilvl="6" w:tplc="8F78549C">
      <w:start w:val="1"/>
      <w:numFmt w:val="bullet"/>
      <w:lvlText w:val=""/>
      <w:lvlJc w:val="left"/>
      <w:pPr>
        <w:ind w:left="5040" w:hanging="360"/>
      </w:pPr>
      <w:rPr>
        <w:rFonts w:ascii="Symbol" w:hAnsi="Symbol" w:hint="default"/>
      </w:rPr>
    </w:lvl>
    <w:lvl w:ilvl="7" w:tplc="6A7C8032">
      <w:start w:val="1"/>
      <w:numFmt w:val="bullet"/>
      <w:lvlText w:val="o"/>
      <w:lvlJc w:val="left"/>
      <w:pPr>
        <w:ind w:left="5760" w:hanging="360"/>
      </w:pPr>
      <w:rPr>
        <w:rFonts w:ascii="Courier New" w:hAnsi="Courier New" w:hint="default"/>
      </w:rPr>
    </w:lvl>
    <w:lvl w:ilvl="8" w:tplc="64EC33C6">
      <w:start w:val="1"/>
      <w:numFmt w:val="bullet"/>
      <w:lvlText w:val=""/>
      <w:lvlJc w:val="left"/>
      <w:pPr>
        <w:ind w:left="6480" w:hanging="360"/>
      </w:pPr>
      <w:rPr>
        <w:rFonts w:ascii="Wingdings" w:hAnsi="Wingdings" w:hint="default"/>
      </w:rPr>
    </w:lvl>
  </w:abstractNum>
  <w:abstractNum w:abstractNumId="25" w15:restartNumberingAfterBreak="0">
    <w:nsid w:val="60514B52"/>
    <w:multiLevelType w:val="hybridMultilevel"/>
    <w:tmpl w:val="AEE6392A"/>
    <w:lvl w:ilvl="0" w:tplc="6AEC375A">
      <w:start w:val="14"/>
      <w:numFmt w:val="decimal"/>
      <w:lvlText w:val="%1."/>
      <w:lvlJc w:val="left"/>
      <w:pPr>
        <w:ind w:left="144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322F68"/>
    <w:multiLevelType w:val="hybridMultilevel"/>
    <w:tmpl w:val="EE26D544"/>
    <w:lvl w:ilvl="0" w:tplc="28AC9AD2">
      <w:start w:val="2"/>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4C77BF8"/>
    <w:multiLevelType w:val="hybridMultilevel"/>
    <w:tmpl w:val="64E4E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750025"/>
    <w:multiLevelType w:val="hybridMultilevel"/>
    <w:tmpl w:val="52363276"/>
    <w:lvl w:ilvl="0" w:tplc="5E4ACF0E">
      <w:start w:val="9"/>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8B7071"/>
    <w:multiLevelType w:val="hybridMultilevel"/>
    <w:tmpl w:val="6A4C643C"/>
    <w:lvl w:ilvl="0" w:tplc="E70C76D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70E66C51"/>
    <w:multiLevelType w:val="hybridMultilevel"/>
    <w:tmpl w:val="4482BD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79017A1A"/>
    <w:multiLevelType w:val="hybridMultilevel"/>
    <w:tmpl w:val="A9C4311C"/>
    <w:lvl w:ilvl="0" w:tplc="58FAF794">
      <w:start w:val="1"/>
      <w:numFmt w:val="decimal"/>
      <w:lvlText w:val="%1."/>
      <w:lvlJc w:val="left"/>
      <w:pPr>
        <w:ind w:left="54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471E46"/>
    <w:multiLevelType w:val="hybridMultilevel"/>
    <w:tmpl w:val="5532CD50"/>
    <w:lvl w:ilvl="0" w:tplc="5DD2B4C2">
      <w:start w:val="9"/>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3799561">
    <w:abstractNumId w:val="6"/>
  </w:num>
  <w:num w:numId="2" w16cid:durableId="595095829">
    <w:abstractNumId w:val="10"/>
  </w:num>
  <w:num w:numId="3" w16cid:durableId="189807849">
    <w:abstractNumId w:val="30"/>
  </w:num>
  <w:num w:numId="4" w16cid:durableId="1794329164">
    <w:abstractNumId w:val="12"/>
  </w:num>
  <w:num w:numId="5" w16cid:durableId="612248032">
    <w:abstractNumId w:val="5"/>
  </w:num>
  <w:num w:numId="6" w16cid:durableId="76754912">
    <w:abstractNumId w:val="13"/>
  </w:num>
  <w:num w:numId="7" w16cid:durableId="1844783378">
    <w:abstractNumId w:val="16"/>
  </w:num>
  <w:num w:numId="8" w16cid:durableId="1342004955">
    <w:abstractNumId w:val="11"/>
  </w:num>
  <w:num w:numId="9" w16cid:durableId="994912253">
    <w:abstractNumId w:val="31"/>
  </w:num>
  <w:num w:numId="10" w16cid:durableId="1197620196">
    <w:abstractNumId w:val="18"/>
  </w:num>
  <w:num w:numId="11" w16cid:durableId="1819953486">
    <w:abstractNumId w:val="21"/>
  </w:num>
  <w:num w:numId="12" w16cid:durableId="1998461545">
    <w:abstractNumId w:val="0"/>
  </w:num>
  <w:num w:numId="13" w16cid:durableId="1385136080">
    <w:abstractNumId w:val="32"/>
  </w:num>
  <w:num w:numId="14" w16cid:durableId="1128082418">
    <w:abstractNumId w:val="28"/>
  </w:num>
  <w:num w:numId="15" w16cid:durableId="324237928">
    <w:abstractNumId w:val="9"/>
  </w:num>
  <w:num w:numId="16" w16cid:durableId="2111078343">
    <w:abstractNumId w:val="33"/>
  </w:num>
  <w:num w:numId="17" w16cid:durableId="964427976">
    <w:abstractNumId w:val="26"/>
  </w:num>
  <w:num w:numId="18" w16cid:durableId="932281269">
    <w:abstractNumId w:val="29"/>
  </w:num>
  <w:num w:numId="19" w16cid:durableId="861287475">
    <w:abstractNumId w:val="20"/>
  </w:num>
  <w:num w:numId="20" w16cid:durableId="1192185125">
    <w:abstractNumId w:val="25"/>
  </w:num>
  <w:num w:numId="21" w16cid:durableId="985009304">
    <w:abstractNumId w:val="14"/>
  </w:num>
  <w:num w:numId="22" w16cid:durableId="801653264">
    <w:abstractNumId w:val="22"/>
  </w:num>
  <w:num w:numId="23" w16cid:durableId="658728048">
    <w:abstractNumId w:val="27"/>
  </w:num>
  <w:num w:numId="24" w16cid:durableId="892348060">
    <w:abstractNumId w:val="23"/>
  </w:num>
  <w:num w:numId="25" w16cid:durableId="1512529552">
    <w:abstractNumId w:val="8"/>
  </w:num>
  <w:num w:numId="26" w16cid:durableId="1343118664">
    <w:abstractNumId w:val="19"/>
  </w:num>
  <w:num w:numId="27" w16cid:durableId="932084062">
    <w:abstractNumId w:val="7"/>
  </w:num>
  <w:num w:numId="28" w16cid:durableId="239875943">
    <w:abstractNumId w:val="17"/>
  </w:num>
  <w:num w:numId="29" w16cid:durableId="575363454">
    <w:abstractNumId w:val="1"/>
  </w:num>
  <w:num w:numId="30" w16cid:durableId="198128295">
    <w:abstractNumId w:val="2"/>
  </w:num>
  <w:num w:numId="31" w16cid:durableId="341013253">
    <w:abstractNumId w:val="4"/>
  </w:num>
  <w:num w:numId="32" w16cid:durableId="1894081206">
    <w:abstractNumId w:val="3"/>
  </w:num>
  <w:num w:numId="33" w16cid:durableId="290596323">
    <w:abstractNumId w:val="24"/>
  </w:num>
  <w:num w:numId="34" w16cid:durableId="403987186">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00A5"/>
    <w:rsid w:val="0000026C"/>
    <w:rsid w:val="00000D31"/>
    <w:rsid w:val="00001D23"/>
    <w:rsid w:val="00002A5A"/>
    <w:rsid w:val="00003072"/>
    <w:rsid w:val="000034EB"/>
    <w:rsid w:val="000046E9"/>
    <w:rsid w:val="000049CA"/>
    <w:rsid w:val="000057AA"/>
    <w:rsid w:val="000072CF"/>
    <w:rsid w:val="0000744D"/>
    <w:rsid w:val="00010930"/>
    <w:rsid w:val="00010B4C"/>
    <w:rsid w:val="000111CE"/>
    <w:rsid w:val="00011915"/>
    <w:rsid w:val="00012C7C"/>
    <w:rsid w:val="000142B1"/>
    <w:rsid w:val="000156C6"/>
    <w:rsid w:val="00015932"/>
    <w:rsid w:val="00015FF2"/>
    <w:rsid w:val="0001785A"/>
    <w:rsid w:val="00017B2C"/>
    <w:rsid w:val="00020361"/>
    <w:rsid w:val="00021661"/>
    <w:rsid w:val="00021880"/>
    <w:rsid w:val="0002198A"/>
    <w:rsid w:val="00022DE9"/>
    <w:rsid w:val="00025946"/>
    <w:rsid w:val="00025CAD"/>
    <w:rsid w:val="00027418"/>
    <w:rsid w:val="00027EE6"/>
    <w:rsid w:val="00030513"/>
    <w:rsid w:val="00030A48"/>
    <w:rsid w:val="00031437"/>
    <w:rsid w:val="00031E16"/>
    <w:rsid w:val="00031EB7"/>
    <w:rsid w:val="0003356C"/>
    <w:rsid w:val="0003461C"/>
    <w:rsid w:val="000359B5"/>
    <w:rsid w:val="00036730"/>
    <w:rsid w:val="000417A1"/>
    <w:rsid w:val="00041F71"/>
    <w:rsid w:val="00042DF5"/>
    <w:rsid w:val="00044654"/>
    <w:rsid w:val="00044655"/>
    <w:rsid w:val="00045877"/>
    <w:rsid w:val="000462B4"/>
    <w:rsid w:val="00046353"/>
    <w:rsid w:val="00046A45"/>
    <w:rsid w:val="00051961"/>
    <w:rsid w:val="00051C87"/>
    <w:rsid w:val="00052284"/>
    <w:rsid w:val="00053159"/>
    <w:rsid w:val="00053313"/>
    <w:rsid w:val="00053EE8"/>
    <w:rsid w:val="0005468D"/>
    <w:rsid w:val="00054D2E"/>
    <w:rsid w:val="00054D43"/>
    <w:rsid w:val="00055972"/>
    <w:rsid w:val="00056A09"/>
    <w:rsid w:val="000615B0"/>
    <w:rsid w:val="00061DB6"/>
    <w:rsid w:val="00062A21"/>
    <w:rsid w:val="00062B3D"/>
    <w:rsid w:val="00062E78"/>
    <w:rsid w:val="00063DF6"/>
    <w:rsid w:val="00064642"/>
    <w:rsid w:val="00064EFA"/>
    <w:rsid w:val="00065DD8"/>
    <w:rsid w:val="00066BC7"/>
    <w:rsid w:val="00067372"/>
    <w:rsid w:val="00067EA3"/>
    <w:rsid w:val="000702AA"/>
    <w:rsid w:val="000717D8"/>
    <w:rsid w:val="0007234E"/>
    <w:rsid w:val="000729DD"/>
    <w:rsid w:val="000729E6"/>
    <w:rsid w:val="000734EF"/>
    <w:rsid w:val="000748FE"/>
    <w:rsid w:val="00075C5E"/>
    <w:rsid w:val="0007668A"/>
    <w:rsid w:val="000776E9"/>
    <w:rsid w:val="000818F5"/>
    <w:rsid w:val="00081F3D"/>
    <w:rsid w:val="0008221B"/>
    <w:rsid w:val="0008309A"/>
    <w:rsid w:val="00083205"/>
    <w:rsid w:val="00084487"/>
    <w:rsid w:val="00086D22"/>
    <w:rsid w:val="00090431"/>
    <w:rsid w:val="00090E59"/>
    <w:rsid w:val="0009154E"/>
    <w:rsid w:val="00092A3C"/>
    <w:rsid w:val="00092A70"/>
    <w:rsid w:val="00092DB4"/>
    <w:rsid w:val="000936B4"/>
    <w:rsid w:val="00093974"/>
    <w:rsid w:val="0009397A"/>
    <w:rsid w:val="000939D5"/>
    <w:rsid w:val="00094580"/>
    <w:rsid w:val="000952C1"/>
    <w:rsid w:val="00097A08"/>
    <w:rsid w:val="000A0830"/>
    <w:rsid w:val="000A32A1"/>
    <w:rsid w:val="000A455F"/>
    <w:rsid w:val="000A4D88"/>
    <w:rsid w:val="000A53E1"/>
    <w:rsid w:val="000A5A14"/>
    <w:rsid w:val="000A60FE"/>
    <w:rsid w:val="000A6F34"/>
    <w:rsid w:val="000A770E"/>
    <w:rsid w:val="000B063B"/>
    <w:rsid w:val="000B1D9D"/>
    <w:rsid w:val="000B211A"/>
    <w:rsid w:val="000B3A46"/>
    <w:rsid w:val="000B3D30"/>
    <w:rsid w:val="000B4494"/>
    <w:rsid w:val="000B48E2"/>
    <w:rsid w:val="000B4B2D"/>
    <w:rsid w:val="000B57FD"/>
    <w:rsid w:val="000B6049"/>
    <w:rsid w:val="000B660E"/>
    <w:rsid w:val="000B6775"/>
    <w:rsid w:val="000B67CB"/>
    <w:rsid w:val="000B7736"/>
    <w:rsid w:val="000B77E6"/>
    <w:rsid w:val="000C0D39"/>
    <w:rsid w:val="000C225E"/>
    <w:rsid w:val="000C3C55"/>
    <w:rsid w:val="000C49F5"/>
    <w:rsid w:val="000C4DDD"/>
    <w:rsid w:val="000C542F"/>
    <w:rsid w:val="000C655B"/>
    <w:rsid w:val="000C6EC0"/>
    <w:rsid w:val="000C7C6B"/>
    <w:rsid w:val="000D56E2"/>
    <w:rsid w:val="000D5A43"/>
    <w:rsid w:val="000D65BC"/>
    <w:rsid w:val="000D7821"/>
    <w:rsid w:val="000E2455"/>
    <w:rsid w:val="000E24E3"/>
    <w:rsid w:val="000E29A8"/>
    <w:rsid w:val="000E2E9B"/>
    <w:rsid w:val="000E347A"/>
    <w:rsid w:val="000E3CEC"/>
    <w:rsid w:val="000E506E"/>
    <w:rsid w:val="000E74C6"/>
    <w:rsid w:val="000F2AF5"/>
    <w:rsid w:val="000F32BC"/>
    <w:rsid w:val="000F4EE2"/>
    <w:rsid w:val="000F50B5"/>
    <w:rsid w:val="000F517F"/>
    <w:rsid w:val="000F662A"/>
    <w:rsid w:val="000F7286"/>
    <w:rsid w:val="000F74FE"/>
    <w:rsid w:val="0010209D"/>
    <w:rsid w:val="001029BD"/>
    <w:rsid w:val="00102BF3"/>
    <w:rsid w:val="00103345"/>
    <w:rsid w:val="00104FDC"/>
    <w:rsid w:val="001059F0"/>
    <w:rsid w:val="00106518"/>
    <w:rsid w:val="00107ECE"/>
    <w:rsid w:val="0011062B"/>
    <w:rsid w:val="00110A12"/>
    <w:rsid w:val="001116C2"/>
    <w:rsid w:val="00113A56"/>
    <w:rsid w:val="001141FC"/>
    <w:rsid w:val="00114DAA"/>
    <w:rsid w:val="0011519F"/>
    <w:rsid w:val="00115EED"/>
    <w:rsid w:val="001166C2"/>
    <w:rsid w:val="00116DF3"/>
    <w:rsid w:val="00116E97"/>
    <w:rsid w:val="00120CC4"/>
    <w:rsid w:val="00120DB6"/>
    <w:rsid w:val="00121ABC"/>
    <w:rsid w:val="00123858"/>
    <w:rsid w:val="00123A7A"/>
    <w:rsid w:val="00124A38"/>
    <w:rsid w:val="00126BEC"/>
    <w:rsid w:val="001302A0"/>
    <w:rsid w:val="00130353"/>
    <w:rsid w:val="0013072B"/>
    <w:rsid w:val="00130AC0"/>
    <w:rsid w:val="00131DCD"/>
    <w:rsid w:val="00132A4E"/>
    <w:rsid w:val="00132A87"/>
    <w:rsid w:val="00132EE7"/>
    <w:rsid w:val="00133614"/>
    <w:rsid w:val="00134945"/>
    <w:rsid w:val="00134991"/>
    <w:rsid w:val="00135649"/>
    <w:rsid w:val="0013589D"/>
    <w:rsid w:val="0013698A"/>
    <w:rsid w:val="001378F6"/>
    <w:rsid w:val="00137BE7"/>
    <w:rsid w:val="00137EB2"/>
    <w:rsid w:val="00140058"/>
    <w:rsid w:val="00140BB4"/>
    <w:rsid w:val="001411C6"/>
    <w:rsid w:val="00141CAC"/>
    <w:rsid w:val="00142620"/>
    <w:rsid w:val="001434C9"/>
    <w:rsid w:val="00143F97"/>
    <w:rsid w:val="001441EC"/>
    <w:rsid w:val="0014486A"/>
    <w:rsid w:val="00144D89"/>
    <w:rsid w:val="001458C6"/>
    <w:rsid w:val="00146350"/>
    <w:rsid w:val="0014673A"/>
    <w:rsid w:val="00146DAE"/>
    <w:rsid w:val="00146ECB"/>
    <w:rsid w:val="00147411"/>
    <w:rsid w:val="00147732"/>
    <w:rsid w:val="00151E4D"/>
    <w:rsid w:val="001522D5"/>
    <w:rsid w:val="00152A57"/>
    <w:rsid w:val="001535D9"/>
    <w:rsid w:val="001547F8"/>
    <w:rsid w:val="00155240"/>
    <w:rsid w:val="001555BB"/>
    <w:rsid w:val="001559F8"/>
    <w:rsid w:val="00155B7F"/>
    <w:rsid w:val="00155DA1"/>
    <w:rsid w:val="00156B5B"/>
    <w:rsid w:val="00160DB0"/>
    <w:rsid w:val="001633AC"/>
    <w:rsid w:val="00163499"/>
    <w:rsid w:val="001637A4"/>
    <w:rsid w:val="0016464E"/>
    <w:rsid w:val="00164FC0"/>
    <w:rsid w:val="001663BF"/>
    <w:rsid w:val="00167101"/>
    <w:rsid w:val="00167302"/>
    <w:rsid w:val="001711C0"/>
    <w:rsid w:val="00171649"/>
    <w:rsid w:val="00172D1D"/>
    <w:rsid w:val="00172E2F"/>
    <w:rsid w:val="001732CD"/>
    <w:rsid w:val="0017344B"/>
    <w:rsid w:val="0017436A"/>
    <w:rsid w:val="00175191"/>
    <w:rsid w:val="001773D0"/>
    <w:rsid w:val="00177C7F"/>
    <w:rsid w:val="00181491"/>
    <w:rsid w:val="00181EFA"/>
    <w:rsid w:val="00181F95"/>
    <w:rsid w:val="00182984"/>
    <w:rsid w:val="00183C2F"/>
    <w:rsid w:val="00184097"/>
    <w:rsid w:val="00184AA4"/>
    <w:rsid w:val="00185E47"/>
    <w:rsid w:val="00186D1E"/>
    <w:rsid w:val="00187653"/>
    <w:rsid w:val="00187D31"/>
    <w:rsid w:val="001900F7"/>
    <w:rsid w:val="00190860"/>
    <w:rsid w:val="00192618"/>
    <w:rsid w:val="001948C7"/>
    <w:rsid w:val="00194BA9"/>
    <w:rsid w:val="00194D9E"/>
    <w:rsid w:val="00195362"/>
    <w:rsid w:val="00195AA7"/>
    <w:rsid w:val="001978EB"/>
    <w:rsid w:val="001A1150"/>
    <w:rsid w:val="001A124D"/>
    <w:rsid w:val="001A2F4F"/>
    <w:rsid w:val="001A40F6"/>
    <w:rsid w:val="001A57A8"/>
    <w:rsid w:val="001A5999"/>
    <w:rsid w:val="001A615C"/>
    <w:rsid w:val="001A758D"/>
    <w:rsid w:val="001A7A32"/>
    <w:rsid w:val="001B14E4"/>
    <w:rsid w:val="001B30A4"/>
    <w:rsid w:val="001B33D4"/>
    <w:rsid w:val="001B5BE3"/>
    <w:rsid w:val="001B782A"/>
    <w:rsid w:val="001B7B76"/>
    <w:rsid w:val="001B7BFD"/>
    <w:rsid w:val="001C0394"/>
    <w:rsid w:val="001C0955"/>
    <w:rsid w:val="001C0CF1"/>
    <w:rsid w:val="001C1517"/>
    <w:rsid w:val="001C153B"/>
    <w:rsid w:val="001C15F0"/>
    <w:rsid w:val="001C2D4B"/>
    <w:rsid w:val="001C3E41"/>
    <w:rsid w:val="001C4626"/>
    <w:rsid w:val="001C5460"/>
    <w:rsid w:val="001C5D05"/>
    <w:rsid w:val="001C60D2"/>
    <w:rsid w:val="001C629D"/>
    <w:rsid w:val="001C68E5"/>
    <w:rsid w:val="001D0B24"/>
    <w:rsid w:val="001D0F8F"/>
    <w:rsid w:val="001D11E3"/>
    <w:rsid w:val="001D1221"/>
    <w:rsid w:val="001D1A26"/>
    <w:rsid w:val="001D1CA5"/>
    <w:rsid w:val="001D2C0F"/>
    <w:rsid w:val="001D3DFC"/>
    <w:rsid w:val="001D4147"/>
    <w:rsid w:val="001D4EE7"/>
    <w:rsid w:val="001D4F44"/>
    <w:rsid w:val="001D55D3"/>
    <w:rsid w:val="001D5A7B"/>
    <w:rsid w:val="001D6163"/>
    <w:rsid w:val="001D6F7F"/>
    <w:rsid w:val="001D70AA"/>
    <w:rsid w:val="001D7B12"/>
    <w:rsid w:val="001E0170"/>
    <w:rsid w:val="001E018A"/>
    <w:rsid w:val="001E0F2B"/>
    <w:rsid w:val="001E2778"/>
    <w:rsid w:val="001E3C12"/>
    <w:rsid w:val="001E54BB"/>
    <w:rsid w:val="001E6168"/>
    <w:rsid w:val="001E6BBE"/>
    <w:rsid w:val="001E7194"/>
    <w:rsid w:val="001E7599"/>
    <w:rsid w:val="001F04C2"/>
    <w:rsid w:val="001F1500"/>
    <w:rsid w:val="001F1717"/>
    <w:rsid w:val="001F2D2B"/>
    <w:rsid w:val="001F343D"/>
    <w:rsid w:val="001F4691"/>
    <w:rsid w:val="001F4B06"/>
    <w:rsid w:val="001F51F2"/>
    <w:rsid w:val="001F5885"/>
    <w:rsid w:val="001F5A54"/>
    <w:rsid w:val="001F71DD"/>
    <w:rsid w:val="001F7DD5"/>
    <w:rsid w:val="00201F05"/>
    <w:rsid w:val="00204E38"/>
    <w:rsid w:val="002053AE"/>
    <w:rsid w:val="002078C3"/>
    <w:rsid w:val="00207C3F"/>
    <w:rsid w:val="00207C4E"/>
    <w:rsid w:val="002110E8"/>
    <w:rsid w:val="002119D4"/>
    <w:rsid w:val="00214FCC"/>
    <w:rsid w:val="0021578E"/>
    <w:rsid w:val="00215FC7"/>
    <w:rsid w:val="00216441"/>
    <w:rsid w:val="002175C4"/>
    <w:rsid w:val="002176F0"/>
    <w:rsid w:val="00217DBE"/>
    <w:rsid w:val="00217F3A"/>
    <w:rsid w:val="002207D4"/>
    <w:rsid w:val="00221049"/>
    <w:rsid w:val="00221299"/>
    <w:rsid w:val="002217F4"/>
    <w:rsid w:val="00221CCB"/>
    <w:rsid w:val="00223F4A"/>
    <w:rsid w:val="00224310"/>
    <w:rsid w:val="00224485"/>
    <w:rsid w:val="00224B4E"/>
    <w:rsid w:val="002250C4"/>
    <w:rsid w:val="00225FBE"/>
    <w:rsid w:val="00226D1B"/>
    <w:rsid w:val="002317AF"/>
    <w:rsid w:val="002322B4"/>
    <w:rsid w:val="00233370"/>
    <w:rsid w:val="0023377E"/>
    <w:rsid w:val="00234C8A"/>
    <w:rsid w:val="00235357"/>
    <w:rsid w:val="00235641"/>
    <w:rsid w:val="00235F3D"/>
    <w:rsid w:val="00235F6C"/>
    <w:rsid w:val="002367F0"/>
    <w:rsid w:val="00236986"/>
    <w:rsid w:val="00236B9C"/>
    <w:rsid w:val="0023768D"/>
    <w:rsid w:val="00237B80"/>
    <w:rsid w:val="00237E13"/>
    <w:rsid w:val="002409E1"/>
    <w:rsid w:val="0024180B"/>
    <w:rsid w:val="0024292C"/>
    <w:rsid w:val="00242F7F"/>
    <w:rsid w:val="0024437D"/>
    <w:rsid w:val="002451D1"/>
    <w:rsid w:val="00245F34"/>
    <w:rsid w:val="00246020"/>
    <w:rsid w:val="0024611F"/>
    <w:rsid w:val="00246251"/>
    <w:rsid w:val="00246539"/>
    <w:rsid w:val="00246A04"/>
    <w:rsid w:val="00246BC6"/>
    <w:rsid w:val="00247233"/>
    <w:rsid w:val="00247E62"/>
    <w:rsid w:val="0025133A"/>
    <w:rsid w:val="0025315D"/>
    <w:rsid w:val="00254F75"/>
    <w:rsid w:val="0025523F"/>
    <w:rsid w:val="0025565E"/>
    <w:rsid w:val="00255DB6"/>
    <w:rsid w:val="00256D7F"/>
    <w:rsid w:val="00257237"/>
    <w:rsid w:val="00257A71"/>
    <w:rsid w:val="002600B3"/>
    <w:rsid w:val="002600C8"/>
    <w:rsid w:val="002620C0"/>
    <w:rsid w:val="00262E0E"/>
    <w:rsid w:val="00263A0C"/>
    <w:rsid w:val="00264CF7"/>
    <w:rsid w:val="002650C9"/>
    <w:rsid w:val="002657A0"/>
    <w:rsid w:val="00266278"/>
    <w:rsid w:val="002678BD"/>
    <w:rsid w:val="0026793F"/>
    <w:rsid w:val="00270E91"/>
    <w:rsid w:val="00274AD6"/>
    <w:rsid w:val="00277329"/>
    <w:rsid w:val="00277FF0"/>
    <w:rsid w:val="00280AED"/>
    <w:rsid w:val="0028177E"/>
    <w:rsid w:val="00282FDF"/>
    <w:rsid w:val="0028550B"/>
    <w:rsid w:val="00287241"/>
    <w:rsid w:val="002906AA"/>
    <w:rsid w:val="00290AA8"/>
    <w:rsid w:val="00291D05"/>
    <w:rsid w:val="0029321A"/>
    <w:rsid w:val="00293399"/>
    <w:rsid w:val="0029421D"/>
    <w:rsid w:val="002947CA"/>
    <w:rsid w:val="002960FE"/>
    <w:rsid w:val="002965C0"/>
    <w:rsid w:val="00296F57"/>
    <w:rsid w:val="002A0032"/>
    <w:rsid w:val="002A0574"/>
    <w:rsid w:val="002A0800"/>
    <w:rsid w:val="002A21B0"/>
    <w:rsid w:val="002A263F"/>
    <w:rsid w:val="002A278C"/>
    <w:rsid w:val="002A27C8"/>
    <w:rsid w:val="002A3ED8"/>
    <w:rsid w:val="002A4B22"/>
    <w:rsid w:val="002A5C87"/>
    <w:rsid w:val="002A6344"/>
    <w:rsid w:val="002A6CE5"/>
    <w:rsid w:val="002A7441"/>
    <w:rsid w:val="002B104C"/>
    <w:rsid w:val="002B16B1"/>
    <w:rsid w:val="002B1A4A"/>
    <w:rsid w:val="002B2DEF"/>
    <w:rsid w:val="002B5405"/>
    <w:rsid w:val="002B60B4"/>
    <w:rsid w:val="002B66F7"/>
    <w:rsid w:val="002B72B7"/>
    <w:rsid w:val="002B7BD9"/>
    <w:rsid w:val="002B7D87"/>
    <w:rsid w:val="002C0F93"/>
    <w:rsid w:val="002C133E"/>
    <w:rsid w:val="002C26FB"/>
    <w:rsid w:val="002C2916"/>
    <w:rsid w:val="002C29A3"/>
    <w:rsid w:val="002C2F5C"/>
    <w:rsid w:val="002C3155"/>
    <w:rsid w:val="002C3ED3"/>
    <w:rsid w:val="002C43C1"/>
    <w:rsid w:val="002C4990"/>
    <w:rsid w:val="002C5AB4"/>
    <w:rsid w:val="002C5AFB"/>
    <w:rsid w:val="002C68B5"/>
    <w:rsid w:val="002C7759"/>
    <w:rsid w:val="002C7871"/>
    <w:rsid w:val="002D02E5"/>
    <w:rsid w:val="002D1627"/>
    <w:rsid w:val="002D17F8"/>
    <w:rsid w:val="002D1ECA"/>
    <w:rsid w:val="002D1F75"/>
    <w:rsid w:val="002D24C3"/>
    <w:rsid w:val="002D2DB2"/>
    <w:rsid w:val="002D3468"/>
    <w:rsid w:val="002D3CAE"/>
    <w:rsid w:val="002D4549"/>
    <w:rsid w:val="002D49DD"/>
    <w:rsid w:val="002D4D04"/>
    <w:rsid w:val="002D4FDF"/>
    <w:rsid w:val="002D6B71"/>
    <w:rsid w:val="002D7ADF"/>
    <w:rsid w:val="002E00E0"/>
    <w:rsid w:val="002E2E67"/>
    <w:rsid w:val="002E3A4F"/>
    <w:rsid w:val="002E49DA"/>
    <w:rsid w:val="002E5818"/>
    <w:rsid w:val="002E5E12"/>
    <w:rsid w:val="002E6CCE"/>
    <w:rsid w:val="002E7232"/>
    <w:rsid w:val="002E7DE6"/>
    <w:rsid w:val="002F005B"/>
    <w:rsid w:val="002F119B"/>
    <w:rsid w:val="002F14AB"/>
    <w:rsid w:val="002F3343"/>
    <w:rsid w:val="002F41C6"/>
    <w:rsid w:val="002F5F23"/>
    <w:rsid w:val="002F6C08"/>
    <w:rsid w:val="002F6D5F"/>
    <w:rsid w:val="002F709A"/>
    <w:rsid w:val="003000B5"/>
    <w:rsid w:val="00302028"/>
    <w:rsid w:val="00302288"/>
    <w:rsid w:val="00302537"/>
    <w:rsid w:val="003027DB"/>
    <w:rsid w:val="00303A27"/>
    <w:rsid w:val="00303D06"/>
    <w:rsid w:val="0030459A"/>
    <w:rsid w:val="003049B2"/>
    <w:rsid w:val="0030559E"/>
    <w:rsid w:val="003063AE"/>
    <w:rsid w:val="00306538"/>
    <w:rsid w:val="003065F1"/>
    <w:rsid w:val="003069DF"/>
    <w:rsid w:val="0030798F"/>
    <w:rsid w:val="003109CF"/>
    <w:rsid w:val="0031185C"/>
    <w:rsid w:val="00312975"/>
    <w:rsid w:val="00312A17"/>
    <w:rsid w:val="003134BD"/>
    <w:rsid w:val="00314B45"/>
    <w:rsid w:val="00314CAF"/>
    <w:rsid w:val="003156E0"/>
    <w:rsid w:val="00315ADA"/>
    <w:rsid w:val="00315F9D"/>
    <w:rsid w:val="00316445"/>
    <w:rsid w:val="003164EB"/>
    <w:rsid w:val="0031657C"/>
    <w:rsid w:val="00320521"/>
    <w:rsid w:val="00320666"/>
    <w:rsid w:val="00320A53"/>
    <w:rsid w:val="00321193"/>
    <w:rsid w:val="00321457"/>
    <w:rsid w:val="00322A3C"/>
    <w:rsid w:val="0032302E"/>
    <w:rsid w:val="00323613"/>
    <w:rsid w:val="0032365E"/>
    <w:rsid w:val="00324449"/>
    <w:rsid w:val="003248C7"/>
    <w:rsid w:val="003249D4"/>
    <w:rsid w:val="003249F2"/>
    <w:rsid w:val="003254ED"/>
    <w:rsid w:val="003257DC"/>
    <w:rsid w:val="00325B3C"/>
    <w:rsid w:val="00326E0C"/>
    <w:rsid w:val="00327BE1"/>
    <w:rsid w:val="00330414"/>
    <w:rsid w:val="00330553"/>
    <w:rsid w:val="003315F6"/>
    <w:rsid w:val="00331DDA"/>
    <w:rsid w:val="0033289D"/>
    <w:rsid w:val="00332A67"/>
    <w:rsid w:val="00332EE3"/>
    <w:rsid w:val="00333875"/>
    <w:rsid w:val="00334762"/>
    <w:rsid w:val="00335154"/>
    <w:rsid w:val="0033525E"/>
    <w:rsid w:val="0033621C"/>
    <w:rsid w:val="0033689D"/>
    <w:rsid w:val="003368FA"/>
    <w:rsid w:val="00337A1D"/>
    <w:rsid w:val="00340E23"/>
    <w:rsid w:val="003410F1"/>
    <w:rsid w:val="00342698"/>
    <w:rsid w:val="00343A30"/>
    <w:rsid w:val="00343C7E"/>
    <w:rsid w:val="00344B92"/>
    <w:rsid w:val="00344FCC"/>
    <w:rsid w:val="0034529B"/>
    <w:rsid w:val="00345FB9"/>
    <w:rsid w:val="0034663D"/>
    <w:rsid w:val="003508AE"/>
    <w:rsid w:val="00350DC4"/>
    <w:rsid w:val="003510DE"/>
    <w:rsid w:val="00351623"/>
    <w:rsid w:val="00352DDC"/>
    <w:rsid w:val="003534BB"/>
    <w:rsid w:val="003537AF"/>
    <w:rsid w:val="00353E12"/>
    <w:rsid w:val="00354017"/>
    <w:rsid w:val="003563C4"/>
    <w:rsid w:val="00356A53"/>
    <w:rsid w:val="003576C0"/>
    <w:rsid w:val="003618C9"/>
    <w:rsid w:val="00363369"/>
    <w:rsid w:val="003634A7"/>
    <w:rsid w:val="003650E3"/>
    <w:rsid w:val="00365778"/>
    <w:rsid w:val="0037132E"/>
    <w:rsid w:val="003714D3"/>
    <w:rsid w:val="00371F8A"/>
    <w:rsid w:val="003731DF"/>
    <w:rsid w:val="003747AD"/>
    <w:rsid w:val="003758BF"/>
    <w:rsid w:val="00375CA3"/>
    <w:rsid w:val="003765D4"/>
    <w:rsid w:val="00381AB1"/>
    <w:rsid w:val="00381E69"/>
    <w:rsid w:val="0038238D"/>
    <w:rsid w:val="003825CA"/>
    <w:rsid w:val="003830B6"/>
    <w:rsid w:val="003833B3"/>
    <w:rsid w:val="00384225"/>
    <w:rsid w:val="003857B5"/>
    <w:rsid w:val="0038626B"/>
    <w:rsid w:val="0038628D"/>
    <w:rsid w:val="00386355"/>
    <w:rsid w:val="00386971"/>
    <w:rsid w:val="003871E1"/>
    <w:rsid w:val="0039116A"/>
    <w:rsid w:val="00391D76"/>
    <w:rsid w:val="00392E99"/>
    <w:rsid w:val="00394C21"/>
    <w:rsid w:val="00396601"/>
    <w:rsid w:val="00396EB2"/>
    <w:rsid w:val="00396F09"/>
    <w:rsid w:val="003A0E46"/>
    <w:rsid w:val="003A15D0"/>
    <w:rsid w:val="003A16E2"/>
    <w:rsid w:val="003A24DE"/>
    <w:rsid w:val="003A388C"/>
    <w:rsid w:val="003A3BB3"/>
    <w:rsid w:val="003A3DF5"/>
    <w:rsid w:val="003A6046"/>
    <w:rsid w:val="003A6D81"/>
    <w:rsid w:val="003A7256"/>
    <w:rsid w:val="003B031E"/>
    <w:rsid w:val="003B19BA"/>
    <w:rsid w:val="003B1B6B"/>
    <w:rsid w:val="003B2278"/>
    <w:rsid w:val="003B2A5A"/>
    <w:rsid w:val="003B3FAE"/>
    <w:rsid w:val="003B4C62"/>
    <w:rsid w:val="003B54AE"/>
    <w:rsid w:val="003B6580"/>
    <w:rsid w:val="003B748F"/>
    <w:rsid w:val="003C0FEB"/>
    <w:rsid w:val="003C15F5"/>
    <w:rsid w:val="003C1DAC"/>
    <w:rsid w:val="003C3BB6"/>
    <w:rsid w:val="003C3F1F"/>
    <w:rsid w:val="003C4190"/>
    <w:rsid w:val="003C4481"/>
    <w:rsid w:val="003C660C"/>
    <w:rsid w:val="003C6CAB"/>
    <w:rsid w:val="003C7251"/>
    <w:rsid w:val="003C7714"/>
    <w:rsid w:val="003C7D67"/>
    <w:rsid w:val="003D0562"/>
    <w:rsid w:val="003D0A31"/>
    <w:rsid w:val="003D15DA"/>
    <w:rsid w:val="003D17C2"/>
    <w:rsid w:val="003D2B33"/>
    <w:rsid w:val="003D2B45"/>
    <w:rsid w:val="003D3BE7"/>
    <w:rsid w:val="003D4608"/>
    <w:rsid w:val="003D5C65"/>
    <w:rsid w:val="003E0F69"/>
    <w:rsid w:val="003E19DD"/>
    <w:rsid w:val="003E336C"/>
    <w:rsid w:val="003E36EC"/>
    <w:rsid w:val="003E49D4"/>
    <w:rsid w:val="003E50CA"/>
    <w:rsid w:val="003E54BA"/>
    <w:rsid w:val="003E6852"/>
    <w:rsid w:val="003E7F30"/>
    <w:rsid w:val="003F05FA"/>
    <w:rsid w:val="003F0B87"/>
    <w:rsid w:val="003F2425"/>
    <w:rsid w:val="003F25C1"/>
    <w:rsid w:val="003F2C2E"/>
    <w:rsid w:val="003F3A82"/>
    <w:rsid w:val="003F4A08"/>
    <w:rsid w:val="003F5438"/>
    <w:rsid w:val="003F563E"/>
    <w:rsid w:val="003F6241"/>
    <w:rsid w:val="003F6F61"/>
    <w:rsid w:val="003F7130"/>
    <w:rsid w:val="003F77BC"/>
    <w:rsid w:val="00400627"/>
    <w:rsid w:val="00401D83"/>
    <w:rsid w:val="00401F76"/>
    <w:rsid w:val="004038F0"/>
    <w:rsid w:val="00404C7E"/>
    <w:rsid w:val="004052B5"/>
    <w:rsid w:val="004055F3"/>
    <w:rsid w:val="00405995"/>
    <w:rsid w:val="00406F85"/>
    <w:rsid w:val="004071AD"/>
    <w:rsid w:val="00407806"/>
    <w:rsid w:val="00411BBD"/>
    <w:rsid w:val="0041291B"/>
    <w:rsid w:val="00413FD9"/>
    <w:rsid w:val="00414441"/>
    <w:rsid w:val="00414A3D"/>
    <w:rsid w:val="00414CDA"/>
    <w:rsid w:val="004154AB"/>
    <w:rsid w:val="0041671B"/>
    <w:rsid w:val="00420293"/>
    <w:rsid w:val="004207D1"/>
    <w:rsid w:val="00420C4E"/>
    <w:rsid w:val="00424483"/>
    <w:rsid w:val="00425242"/>
    <w:rsid w:val="004260A6"/>
    <w:rsid w:val="00426296"/>
    <w:rsid w:val="00430363"/>
    <w:rsid w:val="00430787"/>
    <w:rsid w:val="0043121A"/>
    <w:rsid w:val="004313B4"/>
    <w:rsid w:val="004315C4"/>
    <w:rsid w:val="0043514A"/>
    <w:rsid w:val="00435A44"/>
    <w:rsid w:val="004361C2"/>
    <w:rsid w:val="004369F6"/>
    <w:rsid w:val="00440CE7"/>
    <w:rsid w:val="004426F5"/>
    <w:rsid w:val="0044275E"/>
    <w:rsid w:val="00442B38"/>
    <w:rsid w:val="00444CFA"/>
    <w:rsid w:val="004451BB"/>
    <w:rsid w:val="00445633"/>
    <w:rsid w:val="00447BAB"/>
    <w:rsid w:val="00447DAE"/>
    <w:rsid w:val="004501B9"/>
    <w:rsid w:val="00451245"/>
    <w:rsid w:val="0045198F"/>
    <w:rsid w:val="00451A1B"/>
    <w:rsid w:val="00452586"/>
    <w:rsid w:val="00452F86"/>
    <w:rsid w:val="0045303A"/>
    <w:rsid w:val="0045321A"/>
    <w:rsid w:val="004533C3"/>
    <w:rsid w:val="00453D4C"/>
    <w:rsid w:val="00454397"/>
    <w:rsid w:val="00455C6A"/>
    <w:rsid w:val="00456CFE"/>
    <w:rsid w:val="00457107"/>
    <w:rsid w:val="00457130"/>
    <w:rsid w:val="00461347"/>
    <w:rsid w:val="004613BE"/>
    <w:rsid w:val="004618BE"/>
    <w:rsid w:val="0046330F"/>
    <w:rsid w:val="00463D63"/>
    <w:rsid w:val="00463F05"/>
    <w:rsid w:val="00464440"/>
    <w:rsid w:val="00466577"/>
    <w:rsid w:val="004713E4"/>
    <w:rsid w:val="0047178F"/>
    <w:rsid w:val="00472917"/>
    <w:rsid w:val="004734C3"/>
    <w:rsid w:val="004757DC"/>
    <w:rsid w:val="0047596F"/>
    <w:rsid w:val="00475983"/>
    <w:rsid w:val="00475E94"/>
    <w:rsid w:val="00475FF3"/>
    <w:rsid w:val="0047726B"/>
    <w:rsid w:val="00477767"/>
    <w:rsid w:val="004801D4"/>
    <w:rsid w:val="00481250"/>
    <w:rsid w:val="00483A9E"/>
    <w:rsid w:val="004848D5"/>
    <w:rsid w:val="00484B90"/>
    <w:rsid w:val="00484BAC"/>
    <w:rsid w:val="00485235"/>
    <w:rsid w:val="0049013F"/>
    <w:rsid w:val="004912C4"/>
    <w:rsid w:val="00491CA4"/>
    <w:rsid w:val="004921B9"/>
    <w:rsid w:val="0049342E"/>
    <w:rsid w:val="0049415E"/>
    <w:rsid w:val="004945C6"/>
    <w:rsid w:val="00495469"/>
    <w:rsid w:val="0049595E"/>
    <w:rsid w:val="00496B04"/>
    <w:rsid w:val="00497123"/>
    <w:rsid w:val="004973B4"/>
    <w:rsid w:val="00497629"/>
    <w:rsid w:val="004A0DDF"/>
    <w:rsid w:val="004A1DA9"/>
    <w:rsid w:val="004A2072"/>
    <w:rsid w:val="004A268D"/>
    <w:rsid w:val="004A337F"/>
    <w:rsid w:val="004A48C0"/>
    <w:rsid w:val="004A4ECB"/>
    <w:rsid w:val="004A5592"/>
    <w:rsid w:val="004A7041"/>
    <w:rsid w:val="004A7A28"/>
    <w:rsid w:val="004A7B64"/>
    <w:rsid w:val="004A7D2E"/>
    <w:rsid w:val="004B11D6"/>
    <w:rsid w:val="004B13FB"/>
    <w:rsid w:val="004B28EA"/>
    <w:rsid w:val="004B4027"/>
    <w:rsid w:val="004B44C3"/>
    <w:rsid w:val="004B4819"/>
    <w:rsid w:val="004B5247"/>
    <w:rsid w:val="004B5DF8"/>
    <w:rsid w:val="004B6EA2"/>
    <w:rsid w:val="004B7928"/>
    <w:rsid w:val="004B7D1F"/>
    <w:rsid w:val="004B7D90"/>
    <w:rsid w:val="004C07A4"/>
    <w:rsid w:val="004C0E30"/>
    <w:rsid w:val="004C1874"/>
    <w:rsid w:val="004C2ED6"/>
    <w:rsid w:val="004C2FED"/>
    <w:rsid w:val="004C3083"/>
    <w:rsid w:val="004C38AA"/>
    <w:rsid w:val="004C427B"/>
    <w:rsid w:val="004D06BF"/>
    <w:rsid w:val="004D0895"/>
    <w:rsid w:val="004D0FBB"/>
    <w:rsid w:val="004D16E4"/>
    <w:rsid w:val="004D1BDA"/>
    <w:rsid w:val="004D276E"/>
    <w:rsid w:val="004D3087"/>
    <w:rsid w:val="004D3868"/>
    <w:rsid w:val="004D3D49"/>
    <w:rsid w:val="004D40D5"/>
    <w:rsid w:val="004D4E35"/>
    <w:rsid w:val="004D6098"/>
    <w:rsid w:val="004D698F"/>
    <w:rsid w:val="004E00FF"/>
    <w:rsid w:val="004E026D"/>
    <w:rsid w:val="004E078E"/>
    <w:rsid w:val="004E1549"/>
    <w:rsid w:val="004E30A4"/>
    <w:rsid w:val="004E3380"/>
    <w:rsid w:val="004E3827"/>
    <w:rsid w:val="004E4260"/>
    <w:rsid w:val="004E51CC"/>
    <w:rsid w:val="004E5B37"/>
    <w:rsid w:val="004E6505"/>
    <w:rsid w:val="004E73F1"/>
    <w:rsid w:val="004F00E0"/>
    <w:rsid w:val="004F0BC4"/>
    <w:rsid w:val="004F0E64"/>
    <w:rsid w:val="004F2706"/>
    <w:rsid w:val="004F28ED"/>
    <w:rsid w:val="004F2A0D"/>
    <w:rsid w:val="004F4E41"/>
    <w:rsid w:val="004F5943"/>
    <w:rsid w:val="004F6F85"/>
    <w:rsid w:val="004F79EF"/>
    <w:rsid w:val="00500755"/>
    <w:rsid w:val="00501F5A"/>
    <w:rsid w:val="00503618"/>
    <w:rsid w:val="00506A26"/>
    <w:rsid w:val="005079A3"/>
    <w:rsid w:val="005106F3"/>
    <w:rsid w:val="00511157"/>
    <w:rsid w:val="00513668"/>
    <w:rsid w:val="00513AE6"/>
    <w:rsid w:val="005145C7"/>
    <w:rsid w:val="0051564A"/>
    <w:rsid w:val="00515FEF"/>
    <w:rsid w:val="00516224"/>
    <w:rsid w:val="00516495"/>
    <w:rsid w:val="00516DC9"/>
    <w:rsid w:val="00517528"/>
    <w:rsid w:val="0052037C"/>
    <w:rsid w:val="00520626"/>
    <w:rsid w:val="00521699"/>
    <w:rsid w:val="00521FA0"/>
    <w:rsid w:val="005223C2"/>
    <w:rsid w:val="0052321A"/>
    <w:rsid w:val="00525831"/>
    <w:rsid w:val="00526296"/>
    <w:rsid w:val="0052716D"/>
    <w:rsid w:val="005279BA"/>
    <w:rsid w:val="00527BDE"/>
    <w:rsid w:val="00530351"/>
    <w:rsid w:val="0053238E"/>
    <w:rsid w:val="005335CD"/>
    <w:rsid w:val="005339E0"/>
    <w:rsid w:val="005343A8"/>
    <w:rsid w:val="00534621"/>
    <w:rsid w:val="00534B36"/>
    <w:rsid w:val="0053649B"/>
    <w:rsid w:val="00540303"/>
    <w:rsid w:val="00541A40"/>
    <w:rsid w:val="00541C34"/>
    <w:rsid w:val="00542316"/>
    <w:rsid w:val="005438A5"/>
    <w:rsid w:val="005447D0"/>
    <w:rsid w:val="005454D8"/>
    <w:rsid w:val="005464FC"/>
    <w:rsid w:val="00551440"/>
    <w:rsid w:val="00551CE9"/>
    <w:rsid w:val="00552136"/>
    <w:rsid w:val="005521F5"/>
    <w:rsid w:val="005523F8"/>
    <w:rsid w:val="00552703"/>
    <w:rsid w:val="00554691"/>
    <w:rsid w:val="00554BCE"/>
    <w:rsid w:val="005560D2"/>
    <w:rsid w:val="00556CF8"/>
    <w:rsid w:val="005619EE"/>
    <w:rsid w:val="00562A48"/>
    <w:rsid w:val="00562EEA"/>
    <w:rsid w:val="005631CF"/>
    <w:rsid w:val="00563430"/>
    <w:rsid w:val="0056382A"/>
    <w:rsid w:val="00563A7A"/>
    <w:rsid w:val="00563F84"/>
    <w:rsid w:val="00565F7A"/>
    <w:rsid w:val="00567730"/>
    <w:rsid w:val="00567748"/>
    <w:rsid w:val="005704DE"/>
    <w:rsid w:val="0057094A"/>
    <w:rsid w:val="00572026"/>
    <w:rsid w:val="005722AF"/>
    <w:rsid w:val="00572458"/>
    <w:rsid w:val="00572711"/>
    <w:rsid w:val="00572BCC"/>
    <w:rsid w:val="005731FC"/>
    <w:rsid w:val="00573FB1"/>
    <w:rsid w:val="00574069"/>
    <w:rsid w:val="0057446C"/>
    <w:rsid w:val="00575FC5"/>
    <w:rsid w:val="00576696"/>
    <w:rsid w:val="00576F79"/>
    <w:rsid w:val="00577757"/>
    <w:rsid w:val="0058020F"/>
    <w:rsid w:val="00580653"/>
    <w:rsid w:val="005827B8"/>
    <w:rsid w:val="005830E2"/>
    <w:rsid w:val="005859CD"/>
    <w:rsid w:val="00586716"/>
    <w:rsid w:val="0059041D"/>
    <w:rsid w:val="00590D64"/>
    <w:rsid w:val="00590EC3"/>
    <w:rsid w:val="00590FF8"/>
    <w:rsid w:val="005917DA"/>
    <w:rsid w:val="00591989"/>
    <w:rsid w:val="005931DB"/>
    <w:rsid w:val="00593566"/>
    <w:rsid w:val="005935DA"/>
    <w:rsid w:val="00595540"/>
    <w:rsid w:val="00596080"/>
    <w:rsid w:val="00596DE8"/>
    <w:rsid w:val="00597EF5"/>
    <w:rsid w:val="005A2227"/>
    <w:rsid w:val="005A2DB4"/>
    <w:rsid w:val="005A3D3C"/>
    <w:rsid w:val="005A4A5F"/>
    <w:rsid w:val="005A4AE0"/>
    <w:rsid w:val="005A6451"/>
    <w:rsid w:val="005A6FAC"/>
    <w:rsid w:val="005A7714"/>
    <w:rsid w:val="005B1E82"/>
    <w:rsid w:val="005B209F"/>
    <w:rsid w:val="005B2B2F"/>
    <w:rsid w:val="005B30DA"/>
    <w:rsid w:val="005B3484"/>
    <w:rsid w:val="005B64A6"/>
    <w:rsid w:val="005B7A42"/>
    <w:rsid w:val="005C2ED7"/>
    <w:rsid w:val="005C44F6"/>
    <w:rsid w:val="005C499F"/>
    <w:rsid w:val="005C74F0"/>
    <w:rsid w:val="005C7617"/>
    <w:rsid w:val="005C7C60"/>
    <w:rsid w:val="005C7D9F"/>
    <w:rsid w:val="005D042D"/>
    <w:rsid w:val="005D0484"/>
    <w:rsid w:val="005D1EA3"/>
    <w:rsid w:val="005D3A7E"/>
    <w:rsid w:val="005D3C16"/>
    <w:rsid w:val="005D5848"/>
    <w:rsid w:val="005D5966"/>
    <w:rsid w:val="005D7348"/>
    <w:rsid w:val="005D77E2"/>
    <w:rsid w:val="005D7B63"/>
    <w:rsid w:val="005E1214"/>
    <w:rsid w:val="005E1419"/>
    <w:rsid w:val="005E21BB"/>
    <w:rsid w:val="005E35E6"/>
    <w:rsid w:val="005E3B63"/>
    <w:rsid w:val="005E3E9D"/>
    <w:rsid w:val="005E4B09"/>
    <w:rsid w:val="005E6EF0"/>
    <w:rsid w:val="005E763F"/>
    <w:rsid w:val="005E7D02"/>
    <w:rsid w:val="005F0656"/>
    <w:rsid w:val="005F261C"/>
    <w:rsid w:val="005F4100"/>
    <w:rsid w:val="005F41A2"/>
    <w:rsid w:val="005F4302"/>
    <w:rsid w:val="005F47E7"/>
    <w:rsid w:val="005F4DC8"/>
    <w:rsid w:val="005F5487"/>
    <w:rsid w:val="00600274"/>
    <w:rsid w:val="00600512"/>
    <w:rsid w:val="006006FC"/>
    <w:rsid w:val="00601694"/>
    <w:rsid w:val="00601A0C"/>
    <w:rsid w:val="00602824"/>
    <w:rsid w:val="00602A96"/>
    <w:rsid w:val="00602E4C"/>
    <w:rsid w:val="00603A45"/>
    <w:rsid w:val="00605E0C"/>
    <w:rsid w:val="00606833"/>
    <w:rsid w:val="00607597"/>
    <w:rsid w:val="006115F4"/>
    <w:rsid w:val="00612F3C"/>
    <w:rsid w:val="00614873"/>
    <w:rsid w:val="0061548A"/>
    <w:rsid w:val="00615FEA"/>
    <w:rsid w:val="00616CCA"/>
    <w:rsid w:val="00621085"/>
    <w:rsid w:val="006214A1"/>
    <w:rsid w:val="00622645"/>
    <w:rsid w:val="00626B6E"/>
    <w:rsid w:val="00627EF9"/>
    <w:rsid w:val="0063349F"/>
    <w:rsid w:val="00633615"/>
    <w:rsid w:val="00634467"/>
    <w:rsid w:val="00634C6E"/>
    <w:rsid w:val="0063527C"/>
    <w:rsid w:val="00635B19"/>
    <w:rsid w:val="00635DC2"/>
    <w:rsid w:val="006361FB"/>
    <w:rsid w:val="00640263"/>
    <w:rsid w:val="006405D6"/>
    <w:rsid w:val="00640C52"/>
    <w:rsid w:val="00640FC6"/>
    <w:rsid w:val="0064112B"/>
    <w:rsid w:val="0064123B"/>
    <w:rsid w:val="006419C8"/>
    <w:rsid w:val="00641E2D"/>
    <w:rsid w:val="0064206F"/>
    <w:rsid w:val="006428D0"/>
    <w:rsid w:val="00643365"/>
    <w:rsid w:val="00644634"/>
    <w:rsid w:val="00644D98"/>
    <w:rsid w:val="00644F40"/>
    <w:rsid w:val="0064552C"/>
    <w:rsid w:val="0064590D"/>
    <w:rsid w:val="00645C40"/>
    <w:rsid w:val="00647180"/>
    <w:rsid w:val="00647DA6"/>
    <w:rsid w:val="006509ED"/>
    <w:rsid w:val="00650BC7"/>
    <w:rsid w:val="00650D00"/>
    <w:rsid w:val="00651E26"/>
    <w:rsid w:val="00651F68"/>
    <w:rsid w:val="0065294A"/>
    <w:rsid w:val="006536D0"/>
    <w:rsid w:val="00654897"/>
    <w:rsid w:val="00656330"/>
    <w:rsid w:val="00656580"/>
    <w:rsid w:val="006567DD"/>
    <w:rsid w:val="006568EF"/>
    <w:rsid w:val="00661207"/>
    <w:rsid w:val="006615C8"/>
    <w:rsid w:val="00661658"/>
    <w:rsid w:val="006626EC"/>
    <w:rsid w:val="006646F2"/>
    <w:rsid w:val="006647A8"/>
    <w:rsid w:val="00665241"/>
    <w:rsid w:val="00665FAC"/>
    <w:rsid w:val="00666B4F"/>
    <w:rsid w:val="00666B7D"/>
    <w:rsid w:val="00667218"/>
    <w:rsid w:val="00667EB3"/>
    <w:rsid w:val="006703D0"/>
    <w:rsid w:val="00673B74"/>
    <w:rsid w:val="00673BE0"/>
    <w:rsid w:val="00677F60"/>
    <w:rsid w:val="0068017E"/>
    <w:rsid w:val="00680D5E"/>
    <w:rsid w:val="006814C9"/>
    <w:rsid w:val="00681937"/>
    <w:rsid w:val="006819CA"/>
    <w:rsid w:val="00683452"/>
    <w:rsid w:val="00683B38"/>
    <w:rsid w:val="006842B8"/>
    <w:rsid w:val="006844FD"/>
    <w:rsid w:val="0068517D"/>
    <w:rsid w:val="006868D4"/>
    <w:rsid w:val="00691C19"/>
    <w:rsid w:val="00691F6B"/>
    <w:rsid w:val="00692D50"/>
    <w:rsid w:val="0069402E"/>
    <w:rsid w:val="00694192"/>
    <w:rsid w:val="00694386"/>
    <w:rsid w:val="00694A2F"/>
    <w:rsid w:val="00695C5D"/>
    <w:rsid w:val="0069632F"/>
    <w:rsid w:val="00697E52"/>
    <w:rsid w:val="006A05E3"/>
    <w:rsid w:val="006A076B"/>
    <w:rsid w:val="006A1169"/>
    <w:rsid w:val="006A1B6A"/>
    <w:rsid w:val="006A1D3E"/>
    <w:rsid w:val="006A1D50"/>
    <w:rsid w:val="006A2636"/>
    <w:rsid w:val="006A2662"/>
    <w:rsid w:val="006A2BB1"/>
    <w:rsid w:val="006A357D"/>
    <w:rsid w:val="006A35C7"/>
    <w:rsid w:val="006A3B63"/>
    <w:rsid w:val="006A46F2"/>
    <w:rsid w:val="006A4B6E"/>
    <w:rsid w:val="006B2256"/>
    <w:rsid w:val="006B3189"/>
    <w:rsid w:val="006B3803"/>
    <w:rsid w:val="006B45D7"/>
    <w:rsid w:val="006B4F27"/>
    <w:rsid w:val="006B515F"/>
    <w:rsid w:val="006B59BC"/>
    <w:rsid w:val="006B5FF2"/>
    <w:rsid w:val="006B6CA0"/>
    <w:rsid w:val="006C098E"/>
    <w:rsid w:val="006C1853"/>
    <w:rsid w:val="006C1B7D"/>
    <w:rsid w:val="006C2F09"/>
    <w:rsid w:val="006C3698"/>
    <w:rsid w:val="006C3959"/>
    <w:rsid w:val="006C4DA4"/>
    <w:rsid w:val="006C4E64"/>
    <w:rsid w:val="006C4F42"/>
    <w:rsid w:val="006C5B40"/>
    <w:rsid w:val="006C5C8C"/>
    <w:rsid w:val="006C5EA4"/>
    <w:rsid w:val="006C62C4"/>
    <w:rsid w:val="006C6461"/>
    <w:rsid w:val="006C65DF"/>
    <w:rsid w:val="006C79D2"/>
    <w:rsid w:val="006D0746"/>
    <w:rsid w:val="006D1700"/>
    <w:rsid w:val="006D2204"/>
    <w:rsid w:val="006D2C73"/>
    <w:rsid w:val="006D2CBF"/>
    <w:rsid w:val="006D31DC"/>
    <w:rsid w:val="006D3422"/>
    <w:rsid w:val="006D35B3"/>
    <w:rsid w:val="006D3A7F"/>
    <w:rsid w:val="006D3AAE"/>
    <w:rsid w:val="006D44EE"/>
    <w:rsid w:val="006D56C5"/>
    <w:rsid w:val="006D58B9"/>
    <w:rsid w:val="006D5C64"/>
    <w:rsid w:val="006D6E97"/>
    <w:rsid w:val="006E02CA"/>
    <w:rsid w:val="006E0F36"/>
    <w:rsid w:val="006E0F66"/>
    <w:rsid w:val="006E1038"/>
    <w:rsid w:val="006E13AB"/>
    <w:rsid w:val="006E252F"/>
    <w:rsid w:val="006E3197"/>
    <w:rsid w:val="006E3BCB"/>
    <w:rsid w:val="006E3CD0"/>
    <w:rsid w:val="006E58AE"/>
    <w:rsid w:val="006E622E"/>
    <w:rsid w:val="006E77A8"/>
    <w:rsid w:val="006E7AE0"/>
    <w:rsid w:val="006F1631"/>
    <w:rsid w:val="006F1D2F"/>
    <w:rsid w:val="006F2142"/>
    <w:rsid w:val="006F2144"/>
    <w:rsid w:val="006F39A0"/>
    <w:rsid w:val="006F4023"/>
    <w:rsid w:val="006F4579"/>
    <w:rsid w:val="006F47AD"/>
    <w:rsid w:val="006F50CB"/>
    <w:rsid w:val="006F573E"/>
    <w:rsid w:val="006F5B10"/>
    <w:rsid w:val="006F6E45"/>
    <w:rsid w:val="006F6FB5"/>
    <w:rsid w:val="006F71FA"/>
    <w:rsid w:val="007008FA"/>
    <w:rsid w:val="00700D7C"/>
    <w:rsid w:val="00703170"/>
    <w:rsid w:val="007041FE"/>
    <w:rsid w:val="0071038B"/>
    <w:rsid w:val="007105C4"/>
    <w:rsid w:val="00710D19"/>
    <w:rsid w:val="00710E5B"/>
    <w:rsid w:val="0071357C"/>
    <w:rsid w:val="00713922"/>
    <w:rsid w:val="007143D5"/>
    <w:rsid w:val="00715710"/>
    <w:rsid w:val="00715EDA"/>
    <w:rsid w:val="007163BE"/>
    <w:rsid w:val="00716B2B"/>
    <w:rsid w:val="0071708E"/>
    <w:rsid w:val="00717F4A"/>
    <w:rsid w:val="00720A3D"/>
    <w:rsid w:val="00721118"/>
    <w:rsid w:val="00722490"/>
    <w:rsid w:val="007229A8"/>
    <w:rsid w:val="00722FB5"/>
    <w:rsid w:val="0072383C"/>
    <w:rsid w:val="007252DD"/>
    <w:rsid w:val="00725444"/>
    <w:rsid w:val="007264FD"/>
    <w:rsid w:val="00726E1C"/>
    <w:rsid w:val="00726F4D"/>
    <w:rsid w:val="00727179"/>
    <w:rsid w:val="00727879"/>
    <w:rsid w:val="007310B0"/>
    <w:rsid w:val="0073181E"/>
    <w:rsid w:val="00732B2E"/>
    <w:rsid w:val="00732F57"/>
    <w:rsid w:val="00734532"/>
    <w:rsid w:val="00734EB3"/>
    <w:rsid w:val="007355F2"/>
    <w:rsid w:val="00735D35"/>
    <w:rsid w:val="00736477"/>
    <w:rsid w:val="007373B5"/>
    <w:rsid w:val="007374E5"/>
    <w:rsid w:val="00740148"/>
    <w:rsid w:val="00740156"/>
    <w:rsid w:val="00740A66"/>
    <w:rsid w:val="007430CA"/>
    <w:rsid w:val="0074375C"/>
    <w:rsid w:val="00743EF1"/>
    <w:rsid w:val="0074429C"/>
    <w:rsid w:val="007444F1"/>
    <w:rsid w:val="00744BD8"/>
    <w:rsid w:val="007473E3"/>
    <w:rsid w:val="007478B1"/>
    <w:rsid w:val="00750BE8"/>
    <w:rsid w:val="00750EDB"/>
    <w:rsid w:val="00750FFC"/>
    <w:rsid w:val="00752855"/>
    <w:rsid w:val="00753AF6"/>
    <w:rsid w:val="00753CC9"/>
    <w:rsid w:val="00754B2B"/>
    <w:rsid w:val="00757AF7"/>
    <w:rsid w:val="00760587"/>
    <w:rsid w:val="007622B3"/>
    <w:rsid w:val="00762BB3"/>
    <w:rsid w:val="007630D7"/>
    <w:rsid w:val="007634BD"/>
    <w:rsid w:val="0076418C"/>
    <w:rsid w:val="00766B89"/>
    <w:rsid w:val="007670FD"/>
    <w:rsid w:val="00770C66"/>
    <w:rsid w:val="00770CA8"/>
    <w:rsid w:val="00770DC8"/>
    <w:rsid w:val="00772852"/>
    <w:rsid w:val="00772AB4"/>
    <w:rsid w:val="00773141"/>
    <w:rsid w:val="0077331E"/>
    <w:rsid w:val="00774B54"/>
    <w:rsid w:val="00775445"/>
    <w:rsid w:val="00775FC3"/>
    <w:rsid w:val="00776B30"/>
    <w:rsid w:val="00776C10"/>
    <w:rsid w:val="00777780"/>
    <w:rsid w:val="007810E1"/>
    <w:rsid w:val="00781ECB"/>
    <w:rsid w:val="007826BE"/>
    <w:rsid w:val="00782B2D"/>
    <w:rsid w:val="00785F66"/>
    <w:rsid w:val="00786926"/>
    <w:rsid w:val="007871D3"/>
    <w:rsid w:val="00787249"/>
    <w:rsid w:val="007877D6"/>
    <w:rsid w:val="007878A9"/>
    <w:rsid w:val="007902A4"/>
    <w:rsid w:val="0079100D"/>
    <w:rsid w:val="007923DE"/>
    <w:rsid w:val="00792AB4"/>
    <w:rsid w:val="00792CAD"/>
    <w:rsid w:val="00792CD7"/>
    <w:rsid w:val="00792DAC"/>
    <w:rsid w:val="00792FF7"/>
    <w:rsid w:val="007938CC"/>
    <w:rsid w:val="007938D0"/>
    <w:rsid w:val="00795BAA"/>
    <w:rsid w:val="00796B9A"/>
    <w:rsid w:val="007A0371"/>
    <w:rsid w:val="007A06DD"/>
    <w:rsid w:val="007A0CCB"/>
    <w:rsid w:val="007A1D7B"/>
    <w:rsid w:val="007A2241"/>
    <w:rsid w:val="007A2368"/>
    <w:rsid w:val="007A2D91"/>
    <w:rsid w:val="007A3E43"/>
    <w:rsid w:val="007A631E"/>
    <w:rsid w:val="007A63AC"/>
    <w:rsid w:val="007A6C11"/>
    <w:rsid w:val="007A70D8"/>
    <w:rsid w:val="007B11DB"/>
    <w:rsid w:val="007B18D4"/>
    <w:rsid w:val="007B1D5A"/>
    <w:rsid w:val="007B3CD0"/>
    <w:rsid w:val="007B5449"/>
    <w:rsid w:val="007B5E0E"/>
    <w:rsid w:val="007B62FA"/>
    <w:rsid w:val="007B770B"/>
    <w:rsid w:val="007B777F"/>
    <w:rsid w:val="007C0B75"/>
    <w:rsid w:val="007C0C9A"/>
    <w:rsid w:val="007C19EB"/>
    <w:rsid w:val="007C2130"/>
    <w:rsid w:val="007C2A47"/>
    <w:rsid w:val="007C3273"/>
    <w:rsid w:val="007C4E69"/>
    <w:rsid w:val="007C5423"/>
    <w:rsid w:val="007C5798"/>
    <w:rsid w:val="007C6793"/>
    <w:rsid w:val="007C79C5"/>
    <w:rsid w:val="007C7FE2"/>
    <w:rsid w:val="007D001B"/>
    <w:rsid w:val="007D048E"/>
    <w:rsid w:val="007D05FC"/>
    <w:rsid w:val="007D1DA1"/>
    <w:rsid w:val="007D2135"/>
    <w:rsid w:val="007D2D16"/>
    <w:rsid w:val="007D577B"/>
    <w:rsid w:val="007D6580"/>
    <w:rsid w:val="007D6733"/>
    <w:rsid w:val="007D6D7F"/>
    <w:rsid w:val="007D6F41"/>
    <w:rsid w:val="007D78AF"/>
    <w:rsid w:val="007D792E"/>
    <w:rsid w:val="007D7985"/>
    <w:rsid w:val="007E007A"/>
    <w:rsid w:val="007E0812"/>
    <w:rsid w:val="007E25BE"/>
    <w:rsid w:val="007E2F6E"/>
    <w:rsid w:val="007E3829"/>
    <w:rsid w:val="007E598F"/>
    <w:rsid w:val="007E63A6"/>
    <w:rsid w:val="007E68FF"/>
    <w:rsid w:val="007E7862"/>
    <w:rsid w:val="007E79C2"/>
    <w:rsid w:val="007F037D"/>
    <w:rsid w:val="007F0745"/>
    <w:rsid w:val="007F0C9D"/>
    <w:rsid w:val="007F1A4F"/>
    <w:rsid w:val="007F27D0"/>
    <w:rsid w:val="007F27F5"/>
    <w:rsid w:val="007F2CC3"/>
    <w:rsid w:val="007F4384"/>
    <w:rsid w:val="007F4DEC"/>
    <w:rsid w:val="007F5C84"/>
    <w:rsid w:val="007F5F81"/>
    <w:rsid w:val="007F61AF"/>
    <w:rsid w:val="00802085"/>
    <w:rsid w:val="008022B9"/>
    <w:rsid w:val="008030F2"/>
    <w:rsid w:val="008035BC"/>
    <w:rsid w:val="00805919"/>
    <w:rsid w:val="00805D51"/>
    <w:rsid w:val="00805F3C"/>
    <w:rsid w:val="008064AC"/>
    <w:rsid w:val="00806E6F"/>
    <w:rsid w:val="00806E9F"/>
    <w:rsid w:val="0080775F"/>
    <w:rsid w:val="00810CDC"/>
    <w:rsid w:val="00811314"/>
    <w:rsid w:val="00811767"/>
    <w:rsid w:val="00811CDC"/>
    <w:rsid w:val="00812B73"/>
    <w:rsid w:val="00812FBD"/>
    <w:rsid w:val="008134D6"/>
    <w:rsid w:val="00813634"/>
    <w:rsid w:val="0081394D"/>
    <w:rsid w:val="00814592"/>
    <w:rsid w:val="0081486B"/>
    <w:rsid w:val="00814A88"/>
    <w:rsid w:val="00815892"/>
    <w:rsid w:val="008160C1"/>
    <w:rsid w:val="0082087E"/>
    <w:rsid w:val="00821E53"/>
    <w:rsid w:val="008224ED"/>
    <w:rsid w:val="00822F17"/>
    <w:rsid w:val="008232AB"/>
    <w:rsid w:val="0082447B"/>
    <w:rsid w:val="0082465C"/>
    <w:rsid w:val="00824782"/>
    <w:rsid w:val="00824BBC"/>
    <w:rsid w:val="00826EA0"/>
    <w:rsid w:val="0082707E"/>
    <w:rsid w:val="008300F0"/>
    <w:rsid w:val="00830CAA"/>
    <w:rsid w:val="00831AED"/>
    <w:rsid w:val="008320BF"/>
    <w:rsid w:val="008324A1"/>
    <w:rsid w:val="0083267E"/>
    <w:rsid w:val="008326D2"/>
    <w:rsid w:val="00833818"/>
    <w:rsid w:val="008351BB"/>
    <w:rsid w:val="008355EB"/>
    <w:rsid w:val="008356A7"/>
    <w:rsid w:val="008424BF"/>
    <w:rsid w:val="00843AC1"/>
    <w:rsid w:val="008443F5"/>
    <w:rsid w:val="008452CA"/>
    <w:rsid w:val="00846274"/>
    <w:rsid w:val="00847E37"/>
    <w:rsid w:val="00850DD5"/>
    <w:rsid w:val="0085164A"/>
    <w:rsid w:val="00852060"/>
    <w:rsid w:val="00854959"/>
    <w:rsid w:val="00854DD1"/>
    <w:rsid w:val="008557C7"/>
    <w:rsid w:val="00856A2C"/>
    <w:rsid w:val="00856EC6"/>
    <w:rsid w:val="00857D96"/>
    <w:rsid w:val="008605D1"/>
    <w:rsid w:val="00860BC0"/>
    <w:rsid w:val="0086371F"/>
    <w:rsid w:val="008637DA"/>
    <w:rsid w:val="00865346"/>
    <w:rsid w:val="00865631"/>
    <w:rsid w:val="008662D8"/>
    <w:rsid w:val="00870978"/>
    <w:rsid w:val="00870DC0"/>
    <w:rsid w:val="00870E11"/>
    <w:rsid w:val="0087109E"/>
    <w:rsid w:val="00871B61"/>
    <w:rsid w:val="008726C4"/>
    <w:rsid w:val="00875895"/>
    <w:rsid w:val="0087610D"/>
    <w:rsid w:val="00876EAF"/>
    <w:rsid w:val="0087703C"/>
    <w:rsid w:val="00877500"/>
    <w:rsid w:val="00877DAA"/>
    <w:rsid w:val="00877FBE"/>
    <w:rsid w:val="00880FD1"/>
    <w:rsid w:val="0088148A"/>
    <w:rsid w:val="00881F4B"/>
    <w:rsid w:val="00883E2C"/>
    <w:rsid w:val="00885E02"/>
    <w:rsid w:val="0088628E"/>
    <w:rsid w:val="00886C14"/>
    <w:rsid w:val="00886D9F"/>
    <w:rsid w:val="008905F5"/>
    <w:rsid w:val="00890A40"/>
    <w:rsid w:val="00890CA7"/>
    <w:rsid w:val="008945C0"/>
    <w:rsid w:val="008949B6"/>
    <w:rsid w:val="00894D47"/>
    <w:rsid w:val="008959F8"/>
    <w:rsid w:val="008967D9"/>
    <w:rsid w:val="0089695A"/>
    <w:rsid w:val="008975A1"/>
    <w:rsid w:val="008A101B"/>
    <w:rsid w:val="008A30B2"/>
    <w:rsid w:val="008A4837"/>
    <w:rsid w:val="008A5A44"/>
    <w:rsid w:val="008A78C1"/>
    <w:rsid w:val="008A7B3E"/>
    <w:rsid w:val="008A7C5F"/>
    <w:rsid w:val="008B275E"/>
    <w:rsid w:val="008B2A58"/>
    <w:rsid w:val="008B2E3A"/>
    <w:rsid w:val="008B34BF"/>
    <w:rsid w:val="008B4222"/>
    <w:rsid w:val="008B5186"/>
    <w:rsid w:val="008B57BB"/>
    <w:rsid w:val="008B66B8"/>
    <w:rsid w:val="008B681D"/>
    <w:rsid w:val="008C0243"/>
    <w:rsid w:val="008C02D7"/>
    <w:rsid w:val="008C0D23"/>
    <w:rsid w:val="008C0D4F"/>
    <w:rsid w:val="008C0E2C"/>
    <w:rsid w:val="008C2127"/>
    <w:rsid w:val="008C2B4F"/>
    <w:rsid w:val="008C2EDC"/>
    <w:rsid w:val="008C4254"/>
    <w:rsid w:val="008C477F"/>
    <w:rsid w:val="008C5BCF"/>
    <w:rsid w:val="008C606F"/>
    <w:rsid w:val="008C6272"/>
    <w:rsid w:val="008D1171"/>
    <w:rsid w:val="008D1DE5"/>
    <w:rsid w:val="008D348B"/>
    <w:rsid w:val="008D486A"/>
    <w:rsid w:val="008D552A"/>
    <w:rsid w:val="008D6C3B"/>
    <w:rsid w:val="008D78A0"/>
    <w:rsid w:val="008D7CF9"/>
    <w:rsid w:val="008E052C"/>
    <w:rsid w:val="008E0C77"/>
    <w:rsid w:val="008E110B"/>
    <w:rsid w:val="008E2627"/>
    <w:rsid w:val="008E37DD"/>
    <w:rsid w:val="008E37FA"/>
    <w:rsid w:val="008E38A9"/>
    <w:rsid w:val="008E4060"/>
    <w:rsid w:val="008E519A"/>
    <w:rsid w:val="008E5D2B"/>
    <w:rsid w:val="008E609E"/>
    <w:rsid w:val="008E627A"/>
    <w:rsid w:val="008E6363"/>
    <w:rsid w:val="008E64CB"/>
    <w:rsid w:val="008E7428"/>
    <w:rsid w:val="008F01CE"/>
    <w:rsid w:val="008F1069"/>
    <w:rsid w:val="008F1573"/>
    <w:rsid w:val="008F2ED5"/>
    <w:rsid w:val="008F3194"/>
    <w:rsid w:val="008F35ED"/>
    <w:rsid w:val="008F3BD6"/>
    <w:rsid w:val="008F3D05"/>
    <w:rsid w:val="008F3DD2"/>
    <w:rsid w:val="008F5B0C"/>
    <w:rsid w:val="008F605D"/>
    <w:rsid w:val="008F6A20"/>
    <w:rsid w:val="008F6B1A"/>
    <w:rsid w:val="008F6BDD"/>
    <w:rsid w:val="008F7FCB"/>
    <w:rsid w:val="00900031"/>
    <w:rsid w:val="009014BA"/>
    <w:rsid w:val="00901C7D"/>
    <w:rsid w:val="00902171"/>
    <w:rsid w:val="00903369"/>
    <w:rsid w:val="0090337B"/>
    <w:rsid w:val="00904D59"/>
    <w:rsid w:val="00905928"/>
    <w:rsid w:val="00905FEF"/>
    <w:rsid w:val="00906E5B"/>
    <w:rsid w:val="00906FB9"/>
    <w:rsid w:val="00910E4D"/>
    <w:rsid w:val="00912009"/>
    <w:rsid w:val="00912142"/>
    <w:rsid w:val="00913181"/>
    <w:rsid w:val="00914264"/>
    <w:rsid w:val="00914443"/>
    <w:rsid w:val="00914854"/>
    <w:rsid w:val="009158CB"/>
    <w:rsid w:val="00916FE7"/>
    <w:rsid w:val="00917704"/>
    <w:rsid w:val="00922F43"/>
    <w:rsid w:val="009241C3"/>
    <w:rsid w:val="00926C7E"/>
    <w:rsid w:val="00927E57"/>
    <w:rsid w:val="009314E5"/>
    <w:rsid w:val="009326DA"/>
    <w:rsid w:val="00932D15"/>
    <w:rsid w:val="00932FCB"/>
    <w:rsid w:val="00933C00"/>
    <w:rsid w:val="0093675D"/>
    <w:rsid w:val="00937307"/>
    <w:rsid w:val="0094017E"/>
    <w:rsid w:val="0094068D"/>
    <w:rsid w:val="0094068F"/>
    <w:rsid w:val="009423DE"/>
    <w:rsid w:val="00944E4B"/>
    <w:rsid w:val="00945D80"/>
    <w:rsid w:val="00945EF0"/>
    <w:rsid w:val="0094601E"/>
    <w:rsid w:val="009471DD"/>
    <w:rsid w:val="00950B90"/>
    <w:rsid w:val="00953E55"/>
    <w:rsid w:val="0095423F"/>
    <w:rsid w:val="009551D3"/>
    <w:rsid w:val="009553A9"/>
    <w:rsid w:val="00955924"/>
    <w:rsid w:val="00956C9A"/>
    <w:rsid w:val="00957087"/>
    <w:rsid w:val="0095D087"/>
    <w:rsid w:val="00960921"/>
    <w:rsid w:val="00962E7C"/>
    <w:rsid w:val="00962FFA"/>
    <w:rsid w:val="00963537"/>
    <w:rsid w:val="009645BC"/>
    <w:rsid w:val="009650F3"/>
    <w:rsid w:val="00965695"/>
    <w:rsid w:val="009664F2"/>
    <w:rsid w:val="00966F29"/>
    <w:rsid w:val="0096738B"/>
    <w:rsid w:val="0096742D"/>
    <w:rsid w:val="00967894"/>
    <w:rsid w:val="00970228"/>
    <w:rsid w:val="00971D5B"/>
    <w:rsid w:val="00971F05"/>
    <w:rsid w:val="00971F6A"/>
    <w:rsid w:val="009734E7"/>
    <w:rsid w:val="00973AF7"/>
    <w:rsid w:val="009750CE"/>
    <w:rsid w:val="009775E4"/>
    <w:rsid w:val="009814EE"/>
    <w:rsid w:val="00982FFE"/>
    <w:rsid w:val="00983566"/>
    <w:rsid w:val="00984739"/>
    <w:rsid w:val="00984CD8"/>
    <w:rsid w:val="00985B88"/>
    <w:rsid w:val="0098604D"/>
    <w:rsid w:val="009900ED"/>
    <w:rsid w:val="00990364"/>
    <w:rsid w:val="009914EE"/>
    <w:rsid w:val="00991945"/>
    <w:rsid w:val="00991FF7"/>
    <w:rsid w:val="00993FEE"/>
    <w:rsid w:val="009941E9"/>
    <w:rsid w:val="00994242"/>
    <w:rsid w:val="00994659"/>
    <w:rsid w:val="0099474D"/>
    <w:rsid w:val="009957FA"/>
    <w:rsid w:val="009965AE"/>
    <w:rsid w:val="009A07EC"/>
    <w:rsid w:val="009A0A4E"/>
    <w:rsid w:val="009A1B61"/>
    <w:rsid w:val="009A1E49"/>
    <w:rsid w:val="009A2A78"/>
    <w:rsid w:val="009A38BA"/>
    <w:rsid w:val="009A39BE"/>
    <w:rsid w:val="009A55A4"/>
    <w:rsid w:val="009A6019"/>
    <w:rsid w:val="009A6261"/>
    <w:rsid w:val="009B3301"/>
    <w:rsid w:val="009B63D7"/>
    <w:rsid w:val="009B7C24"/>
    <w:rsid w:val="009C0092"/>
    <w:rsid w:val="009C11CB"/>
    <w:rsid w:val="009C23A4"/>
    <w:rsid w:val="009C2CAD"/>
    <w:rsid w:val="009C356D"/>
    <w:rsid w:val="009C4A03"/>
    <w:rsid w:val="009C5406"/>
    <w:rsid w:val="009C640C"/>
    <w:rsid w:val="009C72A0"/>
    <w:rsid w:val="009C7D9B"/>
    <w:rsid w:val="009D071B"/>
    <w:rsid w:val="009D0A87"/>
    <w:rsid w:val="009D0B59"/>
    <w:rsid w:val="009D1644"/>
    <w:rsid w:val="009D28D2"/>
    <w:rsid w:val="009D3B5C"/>
    <w:rsid w:val="009D40D0"/>
    <w:rsid w:val="009D4733"/>
    <w:rsid w:val="009D4C0D"/>
    <w:rsid w:val="009D4FD6"/>
    <w:rsid w:val="009D55E6"/>
    <w:rsid w:val="009D621A"/>
    <w:rsid w:val="009D70BE"/>
    <w:rsid w:val="009D775B"/>
    <w:rsid w:val="009E168F"/>
    <w:rsid w:val="009E50D8"/>
    <w:rsid w:val="009E5274"/>
    <w:rsid w:val="009E62E4"/>
    <w:rsid w:val="009E72C5"/>
    <w:rsid w:val="009F0556"/>
    <w:rsid w:val="009F056E"/>
    <w:rsid w:val="009F0BA3"/>
    <w:rsid w:val="009F18E1"/>
    <w:rsid w:val="009F279E"/>
    <w:rsid w:val="009F35B7"/>
    <w:rsid w:val="009F3825"/>
    <w:rsid w:val="009F4891"/>
    <w:rsid w:val="009F5081"/>
    <w:rsid w:val="009F5E43"/>
    <w:rsid w:val="009F781B"/>
    <w:rsid w:val="009F7ACC"/>
    <w:rsid w:val="00A003AB"/>
    <w:rsid w:val="00A01D0E"/>
    <w:rsid w:val="00A022E5"/>
    <w:rsid w:val="00A02DE8"/>
    <w:rsid w:val="00A02F91"/>
    <w:rsid w:val="00A03B1E"/>
    <w:rsid w:val="00A03D2D"/>
    <w:rsid w:val="00A0431D"/>
    <w:rsid w:val="00A04EB0"/>
    <w:rsid w:val="00A075E2"/>
    <w:rsid w:val="00A0760B"/>
    <w:rsid w:val="00A10119"/>
    <w:rsid w:val="00A10692"/>
    <w:rsid w:val="00A1356F"/>
    <w:rsid w:val="00A13BCD"/>
    <w:rsid w:val="00A13CBA"/>
    <w:rsid w:val="00A14FCB"/>
    <w:rsid w:val="00A151A9"/>
    <w:rsid w:val="00A15BB3"/>
    <w:rsid w:val="00A16708"/>
    <w:rsid w:val="00A16747"/>
    <w:rsid w:val="00A2053C"/>
    <w:rsid w:val="00A224CB"/>
    <w:rsid w:val="00A2254A"/>
    <w:rsid w:val="00A22B00"/>
    <w:rsid w:val="00A23B5D"/>
    <w:rsid w:val="00A24B0D"/>
    <w:rsid w:val="00A256D0"/>
    <w:rsid w:val="00A2636C"/>
    <w:rsid w:val="00A267E5"/>
    <w:rsid w:val="00A2744C"/>
    <w:rsid w:val="00A278A5"/>
    <w:rsid w:val="00A30D60"/>
    <w:rsid w:val="00A3213F"/>
    <w:rsid w:val="00A33171"/>
    <w:rsid w:val="00A349F2"/>
    <w:rsid w:val="00A34F8C"/>
    <w:rsid w:val="00A36071"/>
    <w:rsid w:val="00A365EF"/>
    <w:rsid w:val="00A378C4"/>
    <w:rsid w:val="00A37CA5"/>
    <w:rsid w:val="00A404A1"/>
    <w:rsid w:val="00A40BCA"/>
    <w:rsid w:val="00A40DE0"/>
    <w:rsid w:val="00A414D9"/>
    <w:rsid w:val="00A41549"/>
    <w:rsid w:val="00A41F5A"/>
    <w:rsid w:val="00A42184"/>
    <w:rsid w:val="00A433F8"/>
    <w:rsid w:val="00A43B1A"/>
    <w:rsid w:val="00A44B79"/>
    <w:rsid w:val="00A44EC7"/>
    <w:rsid w:val="00A44FF4"/>
    <w:rsid w:val="00A45B78"/>
    <w:rsid w:val="00A46DF9"/>
    <w:rsid w:val="00A50610"/>
    <w:rsid w:val="00A50C70"/>
    <w:rsid w:val="00A531D6"/>
    <w:rsid w:val="00A54034"/>
    <w:rsid w:val="00A54EA1"/>
    <w:rsid w:val="00A54FB3"/>
    <w:rsid w:val="00A551B7"/>
    <w:rsid w:val="00A567D7"/>
    <w:rsid w:val="00A56DAE"/>
    <w:rsid w:val="00A60CDD"/>
    <w:rsid w:val="00A61916"/>
    <w:rsid w:val="00A61DC1"/>
    <w:rsid w:val="00A61F79"/>
    <w:rsid w:val="00A62079"/>
    <w:rsid w:val="00A6266E"/>
    <w:rsid w:val="00A64F0F"/>
    <w:rsid w:val="00A64FAE"/>
    <w:rsid w:val="00A65301"/>
    <w:rsid w:val="00A65407"/>
    <w:rsid w:val="00A6671C"/>
    <w:rsid w:val="00A67E7A"/>
    <w:rsid w:val="00A7443B"/>
    <w:rsid w:val="00A75791"/>
    <w:rsid w:val="00A7741F"/>
    <w:rsid w:val="00A812B8"/>
    <w:rsid w:val="00A82C84"/>
    <w:rsid w:val="00A83A5B"/>
    <w:rsid w:val="00A84123"/>
    <w:rsid w:val="00A8578A"/>
    <w:rsid w:val="00A8634B"/>
    <w:rsid w:val="00A866FF"/>
    <w:rsid w:val="00A86DF5"/>
    <w:rsid w:val="00A87065"/>
    <w:rsid w:val="00A87E12"/>
    <w:rsid w:val="00A92383"/>
    <w:rsid w:val="00A92CA3"/>
    <w:rsid w:val="00A9341D"/>
    <w:rsid w:val="00A94A69"/>
    <w:rsid w:val="00A94C42"/>
    <w:rsid w:val="00A970DE"/>
    <w:rsid w:val="00A97AD7"/>
    <w:rsid w:val="00AA02A1"/>
    <w:rsid w:val="00AA0710"/>
    <w:rsid w:val="00AA11DE"/>
    <w:rsid w:val="00AA219E"/>
    <w:rsid w:val="00AA290F"/>
    <w:rsid w:val="00AA2C25"/>
    <w:rsid w:val="00AA2D50"/>
    <w:rsid w:val="00AA3D5A"/>
    <w:rsid w:val="00AA5023"/>
    <w:rsid w:val="00AA5363"/>
    <w:rsid w:val="00AA6316"/>
    <w:rsid w:val="00AA638A"/>
    <w:rsid w:val="00AA6684"/>
    <w:rsid w:val="00AA73E2"/>
    <w:rsid w:val="00AA7A24"/>
    <w:rsid w:val="00AA7D38"/>
    <w:rsid w:val="00AB129D"/>
    <w:rsid w:val="00AB1ACA"/>
    <w:rsid w:val="00AB1DDA"/>
    <w:rsid w:val="00AB1FBA"/>
    <w:rsid w:val="00AB3277"/>
    <w:rsid w:val="00AB52E0"/>
    <w:rsid w:val="00AB5BEA"/>
    <w:rsid w:val="00AB67DC"/>
    <w:rsid w:val="00AB7317"/>
    <w:rsid w:val="00AC1AD0"/>
    <w:rsid w:val="00AC1D22"/>
    <w:rsid w:val="00AC2BBD"/>
    <w:rsid w:val="00AC31FE"/>
    <w:rsid w:val="00AC40FD"/>
    <w:rsid w:val="00AC43E9"/>
    <w:rsid w:val="00AC4977"/>
    <w:rsid w:val="00AC5549"/>
    <w:rsid w:val="00AC60BE"/>
    <w:rsid w:val="00AC6278"/>
    <w:rsid w:val="00AC6AFB"/>
    <w:rsid w:val="00AC74E5"/>
    <w:rsid w:val="00AD18BC"/>
    <w:rsid w:val="00AD33A9"/>
    <w:rsid w:val="00AD4BAB"/>
    <w:rsid w:val="00AD5322"/>
    <w:rsid w:val="00AD58F8"/>
    <w:rsid w:val="00AD6517"/>
    <w:rsid w:val="00AD658B"/>
    <w:rsid w:val="00AD6966"/>
    <w:rsid w:val="00AD7530"/>
    <w:rsid w:val="00AD754F"/>
    <w:rsid w:val="00AD78F2"/>
    <w:rsid w:val="00AE1859"/>
    <w:rsid w:val="00AE2052"/>
    <w:rsid w:val="00AE24D7"/>
    <w:rsid w:val="00AE3755"/>
    <w:rsid w:val="00AE3A7E"/>
    <w:rsid w:val="00AE3E9A"/>
    <w:rsid w:val="00AE4890"/>
    <w:rsid w:val="00AE4CA7"/>
    <w:rsid w:val="00AE4DEA"/>
    <w:rsid w:val="00AE4DF4"/>
    <w:rsid w:val="00AE5A78"/>
    <w:rsid w:val="00AE5B4A"/>
    <w:rsid w:val="00AF2CE4"/>
    <w:rsid w:val="00AF4FB3"/>
    <w:rsid w:val="00AF5B68"/>
    <w:rsid w:val="00AF62DB"/>
    <w:rsid w:val="00AF68BF"/>
    <w:rsid w:val="00AF6CD4"/>
    <w:rsid w:val="00AF6E8B"/>
    <w:rsid w:val="00B0055E"/>
    <w:rsid w:val="00B02A2B"/>
    <w:rsid w:val="00B02C3C"/>
    <w:rsid w:val="00B04451"/>
    <w:rsid w:val="00B04FE3"/>
    <w:rsid w:val="00B050B3"/>
    <w:rsid w:val="00B054F3"/>
    <w:rsid w:val="00B07A79"/>
    <w:rsid w:val="00B07D0C"/>
    <w:rsid w:val="00B10349"/>
    <w:rsid w:val="00B11A2D"/>
    <w:rsid w:val="00B12505"/>
    <w:rsid w:val="00B12EA3"/>
    <w:rsid w:val="00B13319"/>
    <w:rsid w:val="00B13840"/>
    <w:rsid w:val="00B1448C"/>
    <w:rsid w:val="00B14A92"/>
    <w:rsid w:val="00B14CB8"/>
    <w:rsid w:val="00B14E75"/>
    <w:rsid w:val="00B160FE"/>
    <w:rsid w:val="00B165E7"/>
    <w:rsid w:val="00B1755C"/>
    <w:rsid w:val="00B175A4"/>
    <w:rsid w:val="00B2164A"/>
    <w:rsid w:val="00B21ED3"/>
    <w:rsid w:val="00B22586"/>
    <w:rsid w:val="00B23A2A"/>
    <w:rsid w:val="00B23D45"/>
    <w:rsid w:val="00B23E70"/>
    <w:rsid w:val="00B24857"/>
    <w:rsid w:val="00B24F82"/>
    <w:rsid w:val="00B258EA"/>
    <w:rsid w:val="00B2608F"/>
    <w:rsid w:val="00B26B97"/>
    <w:rsid w:val="00B26ECA"/>
    <w:rsid w:val="00B26FFC"/>
    <w:rsid w:val="00B276E0"/>
    <w:rsid w:val="00B32653"/>
    <w:rsid w:val="00B33472"/>
    <w:rsid w:val="00B33587"/>
    <w:rsid w:val="00B350E1"/>
    <w:rsid w:val="00B355E2"/>
    <w:rsid w:val="00B359D4"/>
    <w:rsid w:val="00B35B4E"/>
    <w:rsid w:val="00B3728F"/>
    <w:rsid w:val="00B3763D"/>
    <w:rsid w:val="00B37A13"/>
    <w:rsid w:val="00B409C7"/>
    <w:rsid w:val="00B40F98"/>
    <w:rsid w:val="00B413B8"/>
    <w:rsid w:val="00B42D00"/>
    <w:rsid w:val="00B44AF7"/>
    <w:rsid w:val="00B45654"/>
    <w:rsid w:val="00B46950"/>
    <w:rsid w:val="00B47A3B"/>
    <w:rsid w:val="00B50466"/>
    <w:rsid w:val="00B53014"/>
    <w:rsid w:val="00B53BD4"/>
    <w:rsid w:val="00B53DA1"/>
    <w:rsid w:val="00B54838"/>
    <w:rsid w:val="00B54FB5"/>
    <w:rsid w:val="00B55F93"/>
    <w:rsid w:val="00B594C4"/>
    <w:rsid w:val="00B60872"/>
    <w:rsid w:val="00B62522"/>
    <w:rsid w:val="00B62B22"/>
    <w:rsid w:val="00B630C2"/>
    <w:rsid w:val="00B63E4D"/>
    <w:rsid w:val="00B64BFC"/>
    <w:rsid w:val="00B65831"/>
    <w:rsid w:val="00B65F09"/>
    <w:rsid w:val="00B6606C"/>
    <w:rsid w:val="00B673B1"/>
    <w:rsid w:val="00B67DD5"/>
    <w:rsid w:val="00B70090"/>
    <w:rsid w:val="00B705A2"/>
    <w:rsid w:val="00B718A2"/>
    <w:rsid w:val="00B729B2"/>
    <w:rsid w:val="00B740FD"/>
    <w:rsid w:val="00B74AEA"/>
    <w:rsid w:val="00B7512A"/>
    <w:rsid w:val="00B75BE0"/>
    <w:rsid w:val="00B75DE7"/>
    <w:rsid w:val="00B76F0E"/>
    <w:rsid w:val="00B76F31"/>
    <w:rsid w:val="00B81D7B"/>
    <w:rsid w:val="00B82092"/>
    <w:rsid w:val="00B82E30"/>
    <w:rsid w:val="00B83DDA"/>
    <w:rsid w:val="00B84C47"/>
    <w:rsid w:val="00B8531E"/>
    <w:rsid w:val="00B85423"/>
    <w:rsid w:val="00B85A39"/>
    <w:rsid w:val="00B85F93"/>
    <w:rsid w:val="00B87138"/>
    <w:rsid w:val="00B87A6B"/>
    <w:rsid w:val="00B918BB"/>
    <w:rsid w:val="00B91ABE"/>
    <w:rsid w:val="00B93420"/>
    <w:rsid w:val="00B935E0"/>
    <w:rsid w:val="00B947F4"/>
    <w:rsid w:val="00B965CF"/>
    <w:rsid w:val="00B96CFD"/>
    <w:rsid w:val="00B97CAE"/>
    <w:rsid w:val="00BA0616"/>
    <w:rsid w:val="00BA13EA"/>
    <w:rsid w:val="00BA1A62"/>
    <w:rsid w:val="00BA1CD7"/>
    <w:rsid w:val="00BA46E8"/>
    <w:rsid w:val="00BA54AD"/>
    <w:rsid w:val="00BA5B69"/>
    <w:rsid w:val="00BA6484"/>
    <w:rsid w:val="00BA71F1"/>
    <w:rsid w:val="00BA7CDA"/>
    <w:rsid w:val="00BB1A44"/>
    <w:rsid w:val="00BB1B84"/>
    <w:rsid w:val="00BB1CB5"/>
    <w:rsid w:val="00BB1F9B"/>
    <w:rsid w:val="00BB2235"/>
    <w:rsid w:val="00BB3960"/>
    <w:rsid w:val="00BB478C"/>
    <w:rsid w:val="00BB4C36"/>
    <w:rsid w:val="00BB4D26"/>
    <w:rsid w:val="00BB519C"/>
    <w:rsid w:val="00BB5B37"/>
    <w:rsid w:val="00BB626B"/>
    <w:rsid w:val="00BB6273"/>
    <w:rsid w:val="00BB6C11"/>
    <w:rsid w:val="00BB74B7"/>
    <w:rsid w:val="00BC0A37"/>
    <w:rsid w:val="00BC0F88"/>
    <w:rsid w:val="00BC1DED"/>
    <w:rsid w:val="00BC1EF2"/>
    <w:rsid w:val="00BC2346"/>
    <w:rsid w:val="00BC2406"/>
    <w:rsid w:val="00BC2F08"/>
    <w:rsid w:val="00BC3479"/>
    <w:rsid w:val="00BC3596"/>
    <w:rsid w:val="00BC3768"/>
    <w:rsid w:val="00BC4965"/>
    <w:rsid w:val="00BC6F90"/>
    <w:rsid w:val="00BD18DA"/>
    <w:rsid w:val="00BD1954"/>
    <w:rsid w:val="00BD2C25"/>
    <w:rsid w:val="00BD42C7"/>
    <w:rsid w:val="00BD5648"/>
    <w:rsid w:val="00BD6BA6"/>
    <w:rsid w:val="00BD7900"/>
    <w:rsid w:val="00BD7C58"/>
    <w:rsid w:val="00BE005F"/>
    <w:rsid w:val="00BE0204"/>
    <w:rsid w:val="00BF1E37"/>
    <w:rsid w:val="00BF3383"/>
    <w:rsid w:val="00BF3759"/>
    <w:rsid w:val="00BF3BE7"/>
    <w:rsid w:val="00BF44CC"/>
    <w:rsid w:val="00BF4538"/>
    <w:rsid w:val="00BF4687"/>
    <w:rsid w:val="00BF50E7"/>
    <w:rsid w:val="00BF75F3"/>
    <w:rsid w:val="00BF7FFA"/>
    <w:rsid w:val="00C00941"/>
    <w:rsid w:val="00C03840"/>
    <w:rsid w:val="00C03DB5"/>
    <w:rsid w:val="00C04500"/>
    <w:rsid w:val="00C058E5"/>
    <w:rsid w:val="00C05DC4"/>
    <w:rsid w:val="00C06479"/>
    <w:rsid w:val="00C06C96"/>
    <w:rsid w:val="00C07555"/>
    <w:rsid w:val="00C1169E"/>
    <w:rsid w:val="00C11777"/>
    <w:rsid w:val="00C12048"/>
    <w:rsid w:val="00C1258E"/>
    <w:rsid w:val="00C133F8"/>
    <w:rsid w:val="00C13470"/>
    <w:rsid w:val="00C13BF4"/>
    <w:rsid w:val="00C14183"/>
    <w:rsid w:val="00C14623"/>
    <w:rsid w:val="00C15062"/>
    <w:rsid w:val="00C1589B"/>
    <w:rsid w:val="00C15E95"/>
    <w:rsid w:val="00C16A32"/>
    <w:rsid w:val="00C16B43"/>
    <w:rsid w:val="00C16CC4"/>
    <w:rsid w:val="00C17161"/>
    <w:rsid w:val="00C201E9"/>
    <w:rsid w:val="00C20E2F"/>
    <w:rsid w:val="00C216A1"/>
    <w:rsid w:val="00C21748"/>
    <w:rsid w:val="00C21A3A"/>
    <w:rsid w:val="00C2306A"/>
    <w:rsid w:val="00C23138"/>
    <w:rsid w:val="00C23E27"/>
    <w:rsid w:val="00C23F88"/>
    <w:rsid w:val="00C26C3C"/>
    <w:rsid w:val="00C27B6F"/>
    <w:rsid w:val="00C30129"/>
    <w:rsid w:val="00C301BF"/>
    <w:rsid w:val="00C303A3"/>
    <w:rsid w:val="00C3114E"/>
    <w:rsid w:val="00C312AE"/>
    <w:rsid w:val="00C326EC"/>
    <w:rsid w:val="00C32A0E"/>
    <w:rsid w:val="00C32C4F"/>
    <w:rsid w:val="00C33825"/>
    <w:rsid w:val="00C33A9F"/>
    <w:rsid w:val="00C3689D"/>
    <w:rsid w:val="00C401F6"/>
    <w:rsid w:val="00C409C5"/>
    <w:rsid w:val="00C41CF2"/>
    <w:rsid w:val="00C4472F"/>
    <w:rsid w:val="00C45CAC"/>
    <w:rsid w:val="00C46B2E"/>
    <w:rsid w:val="00C47161"/>
    <w:rsid w:val="00C512CA"/>
    <w:rsid w:val="00C51404"/>
    <w:rsid w:val="00C53A4D"/>
    <w:rsid w:val="00C53EFE"/>
    <w:rsid w:val="00C549DF"/>
    <w:rsid w:val="00C54E60"/>
    <w:rsid w:val="00C55871"/>
    <w:rsid w:val="00C56E31"/>
    <w:rsid w:val="00C57552"/>
    <w:rsid w:val="00C578B5"/>
    <w:rsid w:val="00C57A18"/>
    <w:rsid w:val="00C57C9D"/>
    <w:rsid w:val="00C57E49"/>
    <w:rsid w:val="00C6100B"/>
    <w:rsid w:val="00C61DA3"/>
    <w:rsid w:val="00C62126"/>
    <w:rsid w:val="00C647AE"/>
    <w:rsid w:val="00C64CC0"/>
    <w:rsid w:val="00C64E46"/>
    <w:rsid w:val="00C67051"/>
    <w:rsid w:val="00C673C6"/>
    <w:rsid w:val="00C67787"/>
    <w:rsid w:val="00C67F5A"/>
    <w:rsid w:val="00C71027"/>
    <w:rsid w:val="00C719F1"/>
    <w:rsid w:val="00C71E6E"/>
    <w:rsid w:val="00C721A1"/>
    <w:rsid w:val="00C72787"/>
    <w:rsid w:val="00C72812"/>
    <w:rsid w:val="00C72F2E"/>
    <w:rsid w:val="00C7391B"/>
    <w:rsid w:val="00C73993"/>
    <w:rsid w:val="00C73C20"/>
    <w:rsid w:val="00C74210"/>
    <w:rsid w:val="00C74D54"/>
    <w:rsid w:val="00C7566F"/>
    <w:rsid w:val="00C7747C"/>
    <w:rsid w:val="00C77560"/>
    <w:rsid w:val="00C77574"/>
    <w:rsid w:val="00C77A42"/>
    <w:rsid w:val="00C8089C"/>
    <w:rsid w:val="00C83593"/>
    <w:rsid w:val="00C848D5"/>
    <w:rsid w:val="00C85975"/>
    <w:rsid w:val="00C865E5"/>
    <w:rsid w:val="00C86AE1"/>
    <w:rsid w:val="00C925CF"/>
    <w:rsid w:val="00C92A95"/>
    <w:rsid w:val="00C92E28"/>
    <w:rsid w:val="00C93250"/>
    <w:rsid w:val="00C9328A"/>
    <w:rsid w:val="00C93E9B"/>
    <w:rsid w:val="00C94183"/>
    <w:rsid w:val="00C95281"/>
    <w:rsid w:val="00C95596"/>
    <w:rsid w:val="00C957A3"/>
    <w:rsid w:val="00C95E48"/>
    <w:rsid w:val="00C95EA1"/>
    <w:rsid w:val="00C96997"/>
    <w:rsid w:val="00CA133C"/>
    <w:rsid w:val="00CA13A9"/>
    <w:rsid w:val="00CA18B7"/>
    <w:rsid w:val="00CA1C0E"/>
    <w:rsid w:val="00CA22C2"/>
    <w:rsid w:val="00CA2BB7"/>
    <w:rsid w:val="00CA39BD"/>
    <w:rsid w:val="00CA755D"/>
    <w:rsid w:val="00CB0596"/>
    <w:rsid w:val="00CB13A8"/>
    <w:rsid w:val="00CB3F84"/>
    <w:rsid w:val="00CB4BE0"/>
    <w:rsid w:val="00CB63A1"/>
    <w:rsid w:val="00CB6D01"/>
    <w:rsid w:val="00CB720A"/>
    <w:rsid w:val="00CC165C"/>
    <w:rsid w:val="00CC1DB1"/>
    <w:rsid w:val="00CC21AA"/>
    <w:rsid w:val="00CC312A"/>
    <w:rsid w:val="00CC33A5"/>
    <w:rsid w:val="00CC4810"/>
    <w:rsid w:val="00CC4C52"/>
    <w:rsid w:val="00CC64FB"/>
    <w:rsid w:val="00CD102D"/>
    <w:rsid w:val="00CD109C"/>
    <w:rsid w:val="00CD139D"/>
    <w:rsid w:val="00CD1866"/>
    <w:rsid w:val="00CD21D9"/>
    <w:rsid w:val="00CD2C29"/>
    <w:rsid w:val="00CD577B"/>
    <w:rsid w:val="00CD75AC"/>
    <w:rsid w:val="00CE2E8D"/>
    <w:rsid w:val="00CE31D0"/>
    <w:rsid w:val="00CE3319"/>
    <w:rsid w:val="00CE547A"/>
    <w:rsid w:val="00CE64DB"/>
    <w:rsid w:val="00CE68A7"/>
    <w:rsid w:val="00CE69F0"/>
    <w:rsid w:val="00CE755D"/>
    <w:rsid w:val="00CE7A19"/>
    <w:rsid w:val="00CF0C43"/>
    <w:rsid w:val="00CF1E32"/>
    <w:rsid w:val="00CF27A7"/>
    <w:rsid w:val="00CF5635"/>
    <w:rsid w:val="00CF5E19"/>
    <w:rsid w:val="00CF66F9"/>
    <w:rsid w:val="00D007BF"/>
    <w:rsid w:val="00D0125C"/>
    <w:rsid w:val="00D01C2D"/>
    <w:rsid w:val="00D026CF"/>
    <w:rsid w:val="00D031FE"/>
    <w:rsid w:val="00D04313"/>
    <w:rsid w:val="00D04FF1"/>
    <w:rsid w:val="00D051B1"/>
    <w:rsid w:val="00D10F2F"/>
    <w:rsid w:val="00D113E4"/>
    <w:rsid w:val="00D11558"/>
    <w:rsid w:val="00D11730"/>
    <w:rsid w:val="00D11C69"/>
    <w:rsid w:val="00D134AB"/>
    <w:rsid w:val="00D140A9"/>
    <w:rsid w:val="00D14239"/>
    <w:rsid w:val="00D14537"/>
    <w:rsid w:val="00D14770"/>
    <w:rsid w:val="00D14931"/>
    <w:rsid w:val="00D14DCE"/>
    <w:rsid w:val="00D153D3"/>
    <w:rsid w:val="00D166DB"/>
    <w:rsid w:val="00D169F6"/>
    <w:rsid w:val="00D200B4"/>
    <w:rsid w:val="00D22194"/>
    <w:rsid w:val="00D2246F"/>
    <w:rsid w:val="00D22CF1"/>
    <w:rsid w:val="00D23F91"/>
    <w:rsid w:val="00D25CE0"/>
    <w:rsid w:val="00D2605B"/>
    <w:rsid w:val="00D260B0"/>
    <w:rsid w:val="00D266CF"/>
    <w:rsid w:val="00D26C16"/>
    <w:rsid w:val="00D278CA"/>
    <w:rsid w:val="00D3234B"/>
    <w:rsid w:val="00D3316F"/>
    <w:rsid w:val="00D348ED"/>
    <w:rsid w:val="00D35164"/>
    <w:rsid w:val="00D35AF5"/>
    <w:rsid w:val="00D37888"/>
    <w:rsid w:val="00D4035F"/>
    <w:rsid w:val="00D42052"/>
    <w:rsid w:val="00D4282E"/>
    <w:rsid w:val="00D428F9"/>
    <w:rsid w:val="00D4333E"/>
    <w:rsid w:val="00D43952"/>
    <w:rsid w:val="00D46000"/>
    <w:rsid w:val="00D47A94"/>
    <w:rsid w:val="00D52729"/>
    <w:rsid w:val="00D5362C"/>
    <w:rsid w:val="00D54443"/>
    <w:rsid w:val="00D5551B"/>
    <w:rsid w:val="00D55D40"/>
    <w:rsid w:val="00D55D51"/>
    <w:rsid w:val="00D56C82"/>
    <w:rsid w:val="00D56C9D"/>
    <w:rsid w:val="00D578CA"/>
    <w:rsid w:val="00D57D65"/>
    <w:rsid w:val="00D600B6"/>
    <w:rsid w:val="00D6217D"/>
    <w:rsid w:val="00D627FB"/>
    <w:rsid w:val="00D62B01"/>
    <w:rsid w:val="00D62BF6"/>
    <w:rsid w:val="00D640B9"/>
    <w:rsid w:val="00D6463E"/>
    <w:rsid w:val="00D647DE"/>
    <w:rsid w:val="00D65160"/>
    <w:rsid w:val="00D65805"/>
    <w:rsid w:val="00D666DF"/>
    <w:rsid w:val="00D669EA"/>
    <w:rsid w:val="00D70ECE"/>
    <w:rsid w:val="00D72157"/>
    <w:rsid w:val="00D727AB"/>
    <w:rsid w:val="00D74000"/>
    <w:rsid w:val="00D74670"/>
    <w:rsid w:val="00D74B80"/>
    <w:rsid w:val="00D766AD"/>
    <w:rsid w:val="00D76D58"/>
    <w:rsid w:val="00D778B8"/>
    <w:rsid w:val="00D80B11"/>
    <w:rsid w:val="00D80C9E"/>
    <w:rsid w:val="00D81183"/>
    <w:rsid w:val="00D813E5"/>
    <w:rsid w:val="00D81B89"/>
    <w:rsid w:val="00D81FEB"/>
    <w:rsid w:val="00D82924"/>
    <w:rsid w:val="00D82D61"/>
    <w:rsid w:val="00D83A02"/>
    <w:rsid w:val="00D8433A"/>
    <w:rsid w:val="00D844FE"/>
    <w:rsid w:val="00D868E9"/>
    <w:rsid w:val="00D86BCB"/>
    <w:rsid w:val="00D91F36"/>
    <w:rsid w:val="00D925DD"/>
    <w:rsid w:val="00D9367E"/>
    <w:rsid w:val="00D938C9"/>
    <w:rsid w:val="00D93FEA"/>
    <w:rsid w:val="00D944A7"/>
    <w:rsid w:val="00D94B33"/>
    <w:rsid w:val="00D96C89"/>
    <w:rsid w:val="00D977D8"/>
    <w:rsid w:val="00D97FFB"/>
    <w:rsid w:val="00DA16B7"/>
    <w:rsid w:val="00DA19C1"/>
    <w:rsid w:val="00DA27DF"/>
    <w:rsid w:val="00DA2D42"/>
    <w:rsid w:val="00DA3105"/>
    <w:rsid w:val="00DA435C"/>
    <w:rsid w:val="00DA466B"/>
    <w:rsid w:val="00DA5002"/>
    <w:rsid w:val="00DA5901"/>
    <w:rsid w:val="00DA5D4E"/>
    <w:rsid w:val="00DA641A"/>
    <w:rsid w:val="00DA7001"/>
    <w:rsid w:val="00DA7A4E"/>
    <w:rsid w:val="00DB024E"/>
    <w:rsid w:val="00DB02AB"/>
    <w:rsid w:val="00DB0B8B"/>
    <w:rsid w:val="00DB1423"/>
    <w:rsid w:val="00DB4E12"/>
    <w:rsid w:val="00DB4FE2"/>
    <w:rsid w:val="00DB520F"/>
    <w:rsid w:val="00DB5ABB"/>
    <w:rsid w:val="00DB5BB0"/>
    <w:rsid w:val="00DB5EE3"/>
    <w:rsid w:val="00DB7749"/>
    <w:rsid w:val="00DB7F61"/>
    <w:rsid w:val="00DC0D13"/>
    <w:rsid w:val="00DC36DA"/>
    <w:rsid w:val="00DC3907"/>
    <w:rsid w:val="00DC600D"/>
    <w:rsid w:val="00DC68C1"/>
    <w:rsid w:val="00DC6EC2"/>
    <w:rsid w:val="00DD1136"/>
    <w:rsid w:val="00DD2826"/>
    <w:rsid w:val="00DD2DE8"/>
    <w:rsid w:val="00DD3C33"/>
    <w:rsid w:val="00DD496B"/>
    <w:rsid w:val="00DD54C9"/>
    <w:rsid w:val="00DD5A72"/>
    <w:rsid w:val="00DD664C"/>
    <w:rsid w:val="00DD7AC8"/>
    <w:rsid w:val="00DE0610"/>
    <w:rsid w:val="00DE1227"/>
    <w:rsid w:val="00DE2960"/>
    <w:rsid w:val="00DE355F"/>
    <w:rsid w:val="00DE399D"/>
    <w:rsid w:val="00DE3C13"/>
    <w:rsid w:val="00DE3DBE"/>
    <w:rsid w:val="00DE412D"/>
    <w:rsid w:val="00DE4B07"/>
    <w:rsid w:val="00DE4B9D"/>
    <w:rsid w:val="00DE53C0"/>
    <w:rsid w:val="00DE5ADC"/>
    <w:rsid w:val="00DE63DB"/>
    <w:rsid w:val="00DE7E32"/>
    <w:rsid w:val="00DF0309"/>
    <w:rsid w:val="00DF04B9"/>
    <w:rsid w:val="00DF0ABC"/>
    <w:rsid w:val="00DF1A8D"/>
    <w:rsid w:val="00DF3C10"/>
    <w:rsid w:val="00DF45F1"/>
    <w:rsid w:val="00DF4616"/>
    <w:rsid w:val="00DF4F16"/>
    <w:rsid w:val="00DF54E8"/>
    <w:rsid w:val="00DF6DFF"/>
    <w:rsid w:val="00DF73C5"/>
    <w:rsid w:val="00DF7420"/>
    <w:rsid w:val="00DF7549"/>
    <w:rsid w:val="00E006ED"/>
    <w:rsid w:val="00E00B11"/>
    <w:rsid w:val="00E0152B"/>
    <w:rsid w:val="00E01AAC"/>
    <w:rsid w:val="00E01F02"/>
    <w:rsid w:val="00E02F2B"/>
    <w:rsid w:val="00E030E5"/>
    <w:rsid w:val="00E0444F"/>
    <w:rsid w:val="00E044F5"/>
    <w:rsid w:val="00E0643C"/>
    <w:rsid w:val="00E074CF"/>
    <w:rsid w:val="00E102E8"/>
    <w:rsid w:val="00E10583"/>
    <w:rsid w:val="00E11525"/>
    <w:rsid w:val="00E116B3"/>
    <w:rsid w:val="00E11FF7"/>
    <w:rsid w:val="00E121E5"/>
    <w:rsid w:val="00E129FC"/>
    <w:rsid w:val="00E13AA8"/>
    <w:rsid w:val="00E13FAC"/>
    <w:rsid w:val="00E146F0"/>
    <w:rsid w:val="00E14B82"/>
    <w:rsid w:val="00E1609A"/>
    <w:rsid w:val="00E168B8"/>
    <w:rsid w:val="00E16F4F"/>
    <w:rsid w:val="00E17661"/>
    <w:rsid w:val="00E17698"/>
    <w:rsid w:val="00E178F8"/>
    <w:rsid w:val="00E20180"/>
    <w:rsid w:val="00E20A7D"/>
    <w:rsid w:val="00E21222"/>
    <w:rsid w:val="00E213E0"/>
    <w:rsid w:val="00E2235B"/>
    <w:rsid w:val="00E22408"/>
    <w:rsid w:val="00E2250A"/>
    <w:rsid w:val="00E22C63"/>
    <w:rsid w:val="00E25065"/>
    <w:rsid w:val="00E2707D"/>
    <w:rsid w:val="00E2713A"/>
    <w:rsid w:val="00E27B84"/>
    <w:rsid w:val="00E30461"/>
    <w:rsid w:val="00E33DCE"/>
    <w:rsid w:val="00E343BC"/>
    <w:rsid w:val="00E34669"/>
    <w:rsid w:val="00E34852"/>
    <w:rsid w:val="00E366CE"/>
    <w:rsid w:val="00E37DB7"/>
    <w:rsid w:val="00E41330"/>
    <w:rsid w:val="00E4251F"/>
    <w:rsid w:val="00E4412E"/>
    <w:rsid w:val="00E44A8F"/>
    <w:rsid w:val="00E46547"/>
    <w:rsid w:val="00E46720"/>
    <w:rsid w:val="00E50081"/>
    <w:rsid w:val="00E50EE1"/>
    <w:rsid w:val="00E51AFA"/>
    <w:rsid w:val="00E52E6D"/>
    <w:rsid w:val="00E5327D"/>
    <w:rsid w:val="00E5372F"/>
    <w:rsid w:val="00E5446F"/>
    <w:rsid w:val="00E561CA"/>
    <w:rsid w:val="00E57B0F"/>
    <w:rsid w:val="00E6003C"/>
    <w:rsid w:val="00E61132"/>
    <w:rsid w:val="00E61654"/>
    <w:rsid w:val="00E651A7"/>
    <w:rsid w:val="00E65D0D"/>
    <w:rsid w:val="00E65D43"/>
    <w:rsid w:val="00E663CF"/>
    <w:rsid w:val="00E672DB"/>
    <w:rsid w:val="00E709CF"/>
    <w:rsid w:val="00E71356"/>
    <w:rsid w:val="00E75302"/>
    <w:rsid w:val="00E75357"/>
    <w:rsid w:val="00E7674E"/>
    <w:rsid w:val="00E77273"/>
    <w:rsid w:val="00E80B36"/>
    <w:rsid w:val="00E80F7F"/>
    <w:rsid w:val="00E81BD3"/>
    <w:rsid w:val="00E82F94"/>
    <w:rsid w:val="00E84ACC"/>
    <w:rsid w:val="00E84C16"/>
    <w:rsid w:val="00E850D2"/>
    <w:rsid w:val="00E85E26"/>
    <w:rsid w:val="00E86086"/>
    <w:rsid w:val="00E87F07"/>
    <w:rsid w:val="00E92B3B"/>
    <w:rsid w:val="00E92F3C"/>
    <w:rsid w:val="00E93A3E"/>
    <w:rsid w:val="00E957E5"/>
    <w:rsid w:val="00E96061"/>
    <w:rsid w:val="00E976B8"/>
    <w:rsid w:val="00E979E6"/>
    <w:rsid w:val="00EA1EF7"/>
    <w:rsid w:val="00EA2746"/>
    <w:rsid w:val="00EA2FC9"/>
    <w:rsid w:val="00EA3D57"/>
    <w:rsid w:val="00EA437E"/>
    <w:rsid w:val="00EA451B"/>
    <w:rsid w:val="00EA482B"/>
    <w:rsid w:val="00EA4930"/>
    <w:rsid w:val="00EB0F86"/>
    <w:rsid w:val="00EB1217"/>
    <w:rsid w:val="00EB258B"/>
    <w:rsid w:val="00EB37A2"/>
    <w:rsid w:val="00EB44B4"/>
    <w:rsid w:val="00EB5017"/>
    <w:rsid w:val="00EB522F"/>
    <w:rsid w:val="00EB5C69"/>
    <w:rsid w:val="00EB71EB"/>
    <w:rsid w:val="00EC0A3C"/>
    <w:rsid w:val="00EC0B9F"/>
    <w:rsid w:val="00EC3689"/>
    <w:rsid w:val="00EC3BEB"/>
    <w:rsid w:val="00EC3F2C"/>
    <w:rsid w:val="00EC4044"/>
    <w:rsid w:val="00EC4613"/>
    <w:rsid w:val="00EC4FF6"/>
    <w:rsid w:val="00EC60D5"/>
    <w:rsid w:val="00EC6358"/>
    <w:rsid w:val="00EC6F75"/>
    <w:rsid w:val="00EC79CD"/>
    <w:rsid w:val="00ED2913"/>
    <w:rsid w:val="00ED294E"/>
    <w:rsid w:val="00ED3719"/>
    <w:rsid w:val="00ED57D5"/>
    <w:rsid w:val="00ED7742"/>
    <w:rsid w:val="00EE3204"/>
    <w:rsid w:val="00EE3FDC"/>
    <w:rsid w:val="00EE46B3"/>
    <w:rsid w:val="00EE498F"/>
    <w:rsid w:val="00EE5819"/>
    <w:rsid w:val="00EE715F"/>
    <w:rsid w:val="00EE75EA"/>
    <w:rsid w:val="00EF0E68"/>
    <w:rsid w:val="00EF1C03"/>
    <w:rsid w:val="00EF2359"/>
    <w:rsid w:val="00EF346C"/>
    <w:rsid w:val="00EF4A65"/>
    <w:rsid w:val="00EF5A40"/>
    <w:rsid w:val="00EF6275"/>
    <w:rsid w:val="00EF630B"/>
    <w:rsid w:val="00EF64E9"/>
    <w:rsid w:val="00EF6AD6"/>
    <w:rsid w:val="00EF7AF5"/>
    <w:rsid w:val="00EF7C4E"/>
    <w:rsid w:val="00F01CDF"/>
    <w:rsid w:val="00F0299D"/>
    <w:rsid w:val="00F029F2"/>
    <w:rsid w:val="00F03063"/>
    <w:rsid w:val="00F03F45"/>
    <w:rsid w:val="00F052FC"/>
    <w:rsid w:val="00F06782"/>
    <w:rsid w:val="00F06C4A"/>
    <w:rsid w:val="00F06CA3"/>
    <w:rsid w:val="00F1025A"/>
    <w:rsid w:val="00F12054"/>
    <w:rsid w:val="00F12773"/>
    <w:rsid w:val="00F1337B"/>
    <w:rsid w:val="00F14434"/>
    <w:rsid w:val="00F14990"/>
    <w:rsid w:val="00F14C03"/>
    <w:rsid w:val="00F14D21"/>
    <w:rsid w:val="00F14DF5"/>
    <w:rsid w:val="00F15CB5"/>
    <w:rsid w:val="00F220D8"/>
    <w:rsid w:val="00F229BE"/>
    <w:rsid w:val="00F231DB"/>
    <w:rsid w:val="00F25711"/>
    <w:rsid w:val="00F25ADE"/>
    <w:rsid w:val="00F25E5D"/>
    <w:rsid w:val="00F25EDE"/>
    <w:rsid w:val="00F26250"/>
    <w:rsid w:val="00F2635B"/>
    <w:rsid w:val="00F269E2"/>
    <w:rsid w:val="00F27701"/>
    <w:rsid w:val="00F30150"/>
    <w:rsid w:val="00F3077B"/>
    <w:rsid w:val="00F327B0"/>
    <w:rsid w:val="00F347B2"/>
    <w:rsid w:val="00F34992"/>
    <w:rsid w:val="00F34DD9"/>
    <w:rsid w:val="00F3554D"/>
    <w:rsid w:val="00F358EA"/>
    <w:rsid w:val="00F365DD"/>
    <w:rsid w:val="00F3679A"/>
    <w:rsid w:val="00F41460"/>
    <w:rsid w:val="00F424E8"/>
    <w:rsid w:val="00F42B96"/>
    <w:rsid w:val="00F43189"/>
    <w:rsid w:val="00F4548A"/>
    <w:rsid w:val="00F462AA"/>
    <w:rsid w:val="00F463BA"/>
    <w:rsid w:val="00F50251"/>
    <w:rsid w:val="00F504DD"/>
    <w:rsid w:val="00F546D2"/>
    <w:rsid w:val="00F554FE"/>
    <w:rsid w:val="00F5602A"/>
    <w:rsid w:val="00F5713F"/>
    <w:rsid w:val="00F57182"/>
    <w:rsid w:val="00F576C0"/>
    <w:rsid w:val="00F57777"/>
    <w:rsid w:val="00F57BA7"/>
    <w:rsid w:val="00F613EB"/>
    <w:rsid w:val="00F61B5A"/>
    <w:rsid w:val="00F62D28"/>
    <w:rsid w:val="00F63C69"/>
    <w:rsid w:val="00F64608"/>
    <w:rsid w:val="00F65988"/>
    <w:rsid w:val="00F669E0"/>
    <w:rsid w:val="00F701F9"/>
    <w:rsid w:val="00F705F6"/>
    <w:rsid w:val="00F70BBF"/>
    <w:rsid w:val="00F70EC8"/>
    <w:rsid w:val="00F72493"/>
    <w:rsid w:val="00F74471"/>
    <w:rsid w:val="00F74490"/>
    <w:rsid w:val="00F7462A"/>
    <w:rsid w:val="00F748C4"/>
    <w:rsid w:val="00F75556"/>
    <w:rsid w:val="00F75E75"/>
    <w:rsid w:val="00F75ED8"/>
    <w:rsid w:val="00F76296"/>
    <w:rsid w:val="00F76854"/>
    <w:rsid w:val="00F779DE"/>
    <w:rsid w:val="00F77E8B"/>
    <w:rsid w:val="00F80351"/>
    <w:rsid w:val="00F809F6"/>
    <w:rsid w:val="00F80F3D"/>
    <w:rsid w:val="00F811B7"/>
    <w:rsid w:val="00F818DC"/>
    <w:rsid w:val="00F82863"/>
    <w:rsid w:val="00F82BB6"/>
    <w:rsid w:val="00F834D4"/>
    <w:rsid w:val="00F83A2B"/>
    <w:rsid w:val="00F83FA8"/>
    <w:rsid w:val="00F84D2A"/>
    <w:rsid w:val="00F85418"/>
    <w:rsid w:val="00F87250"/>
    <w:rsid w:val="00F91663"/>
    <w:rsid w:val="00F919D7"/>
    <w:rsid w:val="00F91ADD"/>
    <w:rsid w:val="00F92A0A"/>
    <w:rsid w:val="00F92ECD"/>
    <w:rsid w:val="00F9367B"/>
    <w:rsid w:val="00F93906"/>
    <w:rsid w:val="00F95382"/>
    <w:rsid w:val="00F95C2E"/>
    <w:rsid w:val="00F96D22"/>
    <w:rsid w:val="00F975CD"/>
    <w:rsid w:val="00F97642"/>
    <w:rsid w:val="00F978B8"/>
    <w:rsid w:val="00FA2408"/>
    <w:rsid w:val="00FA2A7F"/>
    <w:rsid w:val="00FA46D8"/>
    <w:rsid w:val="00FA47EB"/>
    <w:rsid w:val="00FA4BF8"/>
    <w:rsid w:val="00FA542C"/>
    <w:rsid w:val="00FA5467"/>
    <w:rsid w:val="00FA5568"/>
    <w:rsid w:val="00FA61E1"/>
    <w:rsid w:val="00FA7972"/>
    <w:rsid w:val="00FB0E67"/>
    <w:rsid w:val="00FB0F96"/>
    <w:rsid w:val="00FB13DC"/>
    <w:rsid w:val="00FB24D5"/>
    <w:rsid w:val="00FB25DD"/>
    <w:rsid w:val="00FB48A4"/>
    <w:rsid w:val="00FB4A02"/>
    <w:rsid w:val="00FB60C9"/>
    <w:rsid w:val="00FB651E"/>
    <w:rsid w:val="00FB6764"/>
    <w:rsid w:val="00FB760E"/>
    <w:rsid w:val="00FC0F69"/>
    <w:rsid w:val="00FC1CB8"/>
    <w:rsid w:val="00FC28B8"/>
    <w:rsid w:val="00FC2C90"/>
    <w:rsid w:val="00FC314B"/>
    <w:rsid w:val="00FC314F"/>
    <w:rsid w:val="00FC3D6D"/>
    <w:rsid w:val="00FC4299"/>
    <w:rsid w:val="00FC50E4"/>
    <w:rsid w:val="00FC6CB4"/>
    <w:rsid w:val="00FC7293"/>
    <w:rsid w:val="00FD0823"/>
    <w:rsid w:val="00FD1078"/>
    <w:rsid w:val="00FD10FA"/>
    <w:rsid w:val="00FD3520"/>
    <w:rsid w:val="00FD4890"/>
    <w:rsid w:val="00FD4B7D"/>
    <w:rsid w:val="00FD4F66"/>
    <w:rsid w:val="00FD544F"/>
    <w:rsid w:val="00FD5454"/>
    <w:rsid w:val="00FD6216"/>
    <w:rsid w:val="00FD71C8"/>
    <w:rsid w:val="00FE01F3"/>
    <w:rsid w:val="00FE08AB"/>
    <w:rsid w:val="00FE1EF9"/>
    <w:rsid w:val="00FE262D"/>
    <w:rsid w:val="00FE2706"/>
    <w:rsid w:val="00FE3517"/>
    <w:rsid w:val="00FE4B1C"/>
    <w:rsid w:val="00FE4D0D"/>
    <w:rsid w:val="00FE4D81"/>
    <w:rsid w:val="00FE5ABE"/>
    <w:rsid w:val="00FE69D4"/>
    <w:rsid w:val="00FE79CE"/>
    <w:rsid w:val="00FF0291"/>
    <w:rsid w:val="00FF1021"/>
    <w:rsid w:val="00FF18B5"/>
    <w:rsid w:val="00FF1910"/>
    <w:rsid w:val="00FF2117"/>
    <w:rsid w:val="00FF23FF"/>
    <w:rsid w:val="00FF2907"/>
    <w:rsid w:val="00FF2E68"/>
    <w:rsid w:val="00FF40D4"/>
    <w:rsid w:val="00FF4998"/>
    <w:rsid w:val="00FF5B98"/>
    <w:rsid w:val="00FF6AAC"/>
    <w:rsid w:val="00FF6B07"/>
    <w:rsid w:val="01055185"/>
    <w:rsid w:val="0119B364"/>
    <w:rsid w:val="0148B1FC"/>
    <w:rsid w:val="015DCED1"/>
    <w:rsid w:val="01902F74"/>
    <w:rsid w:val="019D138F"/>
    <w:rsid w:val="0256607C"/>
    <w:rsid w:val="0285D5DC"/>
    <w:rsid w:val="0288E080"/>
    <w:rsid w:val="02BC9C9A"/>
    <w:rsid w:val="02D37624"/>
    <w:rsid w:val="0327072F"/>
    <w:rsid w:val="03C984E8"/>
    <w:rsid w:val="03FEA557"/>
    <w:rsid w:val="040D3147"/>
    <w:rsid w:val="0440FCA2"/>
    <w:rsid w:val="049A325F"/>
    <w:rsid w:val="04AAD54B"/>
    <w:rsid w:val="04CA7C5D"/>
    <w:rsid w:val="04D9E047"/>
    <w:rsid w:val="0524B905"/>
    <w:rsid w:val="053DB73A"/>
    <w:rsid w:val="0597299F"/>
    <w:rsid w:val="05ADBB0C"/>
    <w:rsid w:val="05B33D5F"/>
    <w:rsid w:val="05D948A2"/>
    <w:rsid w:val="05F50EFF"/>
    <w:rsid w:val="063CFCAC"/>
    <w:rsid w:val="067FDA4E"/>
    <w:rsid w:val="069A4612"/>
    <w:rsid w:val="069FB06A"/>
    <w:rsid w:val="06BBDCD5"/>
    <w:rsid w:val="06CD5058"/>
    <w:rsid w:val="06D0F368"/>
    <w:rsid w:val="06EBAA79"/>
    <w:rsid w:val="0725A025"/>
    <w:rsid w:val="072B4601"/>
    <w:rsid w:val="076F42F8"/>
    <w:rsid w:val="079D9776"/>
    <w:rsid w:val="07D59267"/>
    <w:rsid w:val="08242F1F"/>
    <w:rsid w:val="085821B9"/>
    <w:rsid w:val="087FADE7"/>
    <w:rsid w:val="08B65D05"/>
    <w:rsid w:val="08C07C0E"/>
    <w:rsid w:val="08C3F76C"/>
    <w:rsid w:val="08EAEFD3"/>
    <w:rsid w:val="08FAD427"/>
    <w:rsid w:val="0901D30A"/>
    <w:rsid w:val="0943543F"/>
    <w:rsid w:val="0946C92F"/>
    <w:rsid w:val="0949EAA3"/>
    <w:rsid w:val="0958FD0E"/>
    <w:rsid w:val="09A9A1EC"/>
    <w:rsid w:val="09DB44AD"/>
    <w:rsid w:val="0A2779AB"/>
    <w:rsid w:val="0A3686E5"/>
    <w:rsid w:val="0A47E06E"/>
    <w:rsid w:val="0A560B39"/>
    <w:rsid w:val="0B41FF24"/>
    <w:rsid w:val="0B44B0D5"/>
    <w:rsid w:val="0B773F80"/>
    <w:rsid w:val="0B8D569E"/>
    <w:rsid w:val="0BAF83E3"/>
    <w:rsid w:val="0BB186D5"/>
    <w:rsid w:val="0C4ED815"/>
    <w:rsid w:val="0C6E279A"/>
    <w:rsid w:val="0CC8ECF3"/>
    <w:rsid w:val="0CDD0AE1"/>
    <w:rsid w:val="0CE1F782"/>
    <w:rsid w:val="0CE3F0C8"/>
    <w:rsid w:val="0D3925EE"/>
    <w:rsid w:val="0D4F95BF"/>
    <w:rsid w:val="0D73EE18"/>
    <w:rsid w:val="0DDC069B"/>
    <w:rsid w:val="0DE48B7B"/>
    <w:rsid w:val="0E2FD22D"/>
    <w:rsid w:val="0E85E489"/>
    <w:rsid w:val="0EB0A7EB"/>
    <w:rsid w:val="0ECDA559"/>
    <w:rsid w:val="0ED7471D"/>
    <w:rsid w:val="0FCA332A"/>
    <w:rsid w:val="10502FD0"/>
    <w:rsid w:val="10FC416C"/>
    <w:rsid w:val="11288334"/>
    <w:rsid w:val="1131E321"/>
    <w:rsid w:val="1141D8CB"/>
    <w:rsid w:val="1144A7E2"/>
    <w:rsid w:val="11621D9E"/>
    <w:rsid w:val="11B24E24"/>
    <w:rsid w:val="11BFF6DC"/>
    <w:rsid w:val="11C1865A"/>
    <w:rsid w:val="124436AA"/>
    <w:rsid w:val="12708C25"/>
    <w:rsid w:val="12834DDA"/>
    <w:rsid w:val="12E2566F"/>
    <w:rsid w:val="13366A01"/>
    <w:rsid w:val="13761FFE"/>
    <w:rsid w:val="13E77463"/>
    <w:rsid w:val="13F7C6F0"/>
    <w:rsid w:val="1416161B"/>
    <w:rsid w:val="1433317F"/>
    <w:rsid w:val="143A789D"/>
    <w:rsid w:val="144F3B01"/>
    <w:rsid w:val="14585154"/>
    <w:rsid w:val="1498E0B0"/>
    <w:rsid w:val="1499CC6C"/>
    <w:rsid w:val="14A2F9A7"/>
    <w:rsid w:val="14F19DCE"/>
    <w:rsid w:val="14F66327"/>
    <w:rsid w:val="15067076"/>
    <w:rsid w:val="155CBEBA"/>
    <w:rsid w:val="1585461E"/>
    <w:rsid w:val="15969A9E"/>
    <w:rsid w:val="15A52BD8"/>
    <w:rsid w:val="15D1053C"/>
    <w:rsid w:val="16032D79"/>
    <w:rsid w:val="165BF574"/>
    <w:rsid w:val="165D7F3D"/>
    <w:rsid w:val="166BC0D6"/>
    <w:rsid w:val="166D5DBB"/>
    <w:rsid w:val="169CB4A4"/>
    <w:rsid w:val="16E747EB"/>
    <w:rsid w:val="16EB362F"/>
    <w:rsid w:val="1718752F"/>
    <w:rsid w:val="1781E4CC"/>
    <w:rsid w:val="178F0254"/>
    <w:rsid w:val="17A0D4CF"/>
    <w:rsid w:val="17BB6F94"/>
    <w:rsid w:val="17CE7D1A"/>
    <w:rsid w:val="17E16B5A"/>
    <w:rsid w:val="182CEFDE"/>
    <w:rsid w:val="1865E937"/>
    <w:rsid w:val="18B63C10"/>
    <w:rsid w:val="191A3B8C"/>
    <w:rsid w:val="191E09E2"/>
    <w:rsid w:val="196975B4"/>
    <w:rsid w:val="1A104492"/>
    <w:rsid w:val="1A1A6DD1"/>
    <w:rsid w:val="1A802819"/>
    <w:rsid w:val="1AC0A7C5"/>
    <w:rsid w:val="1B1554B9"/>
    <w:rsid w:val="1B2D6B40"/>
    <w:rsid w:val="1B8BF4FD"/>
    <w:rsid w:val="1BE65AF1"/>
    <w:rsid w:val="1BF87453"/>
    <w:rsid w:val="1BF9F76A"/>
    <w:rsid w:val="1C1A3D41"/>
    <w:rsid w:val="1C37F6C5"/>
    <w:rsid w:val="1C3CC9A7"/>
    <w:rsid w:val="1C6B68C2"/>
    <w:rsid w:val="1C7235A0"/>
    <w:rsid w:val="1C812A25"/>
    <w:rsid w:val="1D417AC4"/>
    <w:rsid w:val="1D4FE3CB"/>
    <w:rsid w:val="1D81CDCD"/>
    <w:rsid w:val="1D9CF1F4"/>
    <w:rsid w:val="1DB3A45B"/>
    <w:rsid w:val="1DF6BFC0"/>
    <w:rsid w:val="1DFCADB5"/>
    <w:rsid w:val="1E02F139"/>
    <w:rsid w:val="1E5D3C6A"/>
    <w:rsid w:val="1E5DE55F"/>
    <w:rsid w:val="1EBBB571"/>
    <w:rsid w:val="1ED9D010"/>
    <w:rsid w:val="1EE18096"/>
    <w:rsid w:val="1F19059C"/>
    <w:rsid w:val="1F4DC6EA"/>
    <w:rsid w:val="1F4FA69C"/>
    <w:rsid w:val="1F6221F1"/>
    <w:rsid w:val="1F721EBF"/>
    <w:rsid w:val="1F76C59C"/>
    <w:rsid w:val="1F9EF36E"/>
    <w:rsid w:val="1FB0758B"/>
    <w:rsid w:val="1FB2122C"/>
    <w:rsid w:val="20638794"/>
    <w:rsid w:val="207F0B24"/>
    <w:rsid w:val="208F9014"/>
    <w:rsid w:val="209D7FE2"/>
    <w:rsid w:val="209EECCC"/>
    <w:rsid w:val="20F0361E"/>
    <w:rsid w:val="2122C0D5"/>
    <w:rsid w:val="21315AFB"/>
    <w:rsid w:val="21487843"/>
    <w:rsid w:val="2182B93B"/>
    <w:rsid w:val="219656B7"/>
    <w:rsid w:val="21DB6BC4"/>
    <w:rsid w:val="21E537B8"/>
    <w:rsid w:val="22113CFD"/>
    <w:rsid w:val="2219C43D"/>
    <w:rsid w:val="2229B8FC"/>
    <w:rsid w:val="2239D866"/>
    <w:rsid w:val="223A7889"/>
    <w:rsid w:val="227ADC62"/>
    <w:rsid w:val="228AF255"/>
    <w:rsid w:val="22A33C18"/>
    <w:rsid w:val="22A79860"/>
    <w:rsid w:val="22D08592"/>
    <w:rsid w:val="2326098F"/>
    <w:rsid w:val="23610E3B"/>
    <w:rsid w:val="23680750"/>
    <w:rsid w:val="236C40C5"/>
    <w:rsid w:val="238DAC5B"/>
    <w:rsid w:val="23E79DC7"/>
    <w:rsid w:val="23E8CE76"/>
    <w:rsid w:val="23F002E4"/>
    <w:rsid w:val="23FF1E0B"/>
    <w:rsid w:val="24288C9C"/>
    <w:rsid w:val="242C38F8"/>
    <w:rsid w:val="2437C8C2"/>
    <w:rsid w:val="2438EECA"/>
    <w:rsid w:val="244CEF02"/>
    <w:rsid w:val="248CD1F9"/>
    <w:rsid w:val="24978F3E"/>
    <w:rsid w:val="24A2B552"/>
    <w:rsid w:val="24E35FB1"/>
    <w:rsid w:val="24EA09B7"/>
    <w:rsid w:val="253DF8AE"/>
    <w:rsid w:val="25889711"/>
    <w:rsid w:val="2599EB5E"/>
    <w:rsid w:val="25A68088"/>
    <w:rsid w:val="25BD87AB"/>
    <w:rsid w:val="263DEAF5"/>
    <w:rsid w:val="26815386"/>
    <w:rsid w:val="26D2ED5A"/>
    <w:rsid w:val="26EE40AE"/>
    <w:rsid w:val="27024C45"/>
    <w:rsid w:val="2729C3E4"/>
    <w:rsid w:val="27688775"/>
    <w:rsid w:val="27C870E2"/>
    <w:rsid w:val="280C80FE"/>
    <w:rsid w:val="282B3DD9"/>
    <w:rsid w:val="283BD913"/>
    <w:rsid w:val="284DFBA2"/>
    <w:rsid w:val="28969C99"/>
    <w:rsid w:val="28A13266"/>
    <w:rsid w:val="28AB9947"/>
    <w:rsid w:val="28C29C04"/>
    <w:rsid w:val="28C72A23"/>
    <w:rsid w:val="2907782D"/>
    <w:rsid w:val="2A14E656"/>
    <w:rsid w:val="2A3DF541"/>
    <w:rsid w:val="2A560962"/>
    <w:rsid w:val="2A62B2A1"/>
    <w:rsid w:val="2A67B038"/>
    <w:rsid w:val="2A736AAE"/>
    <w:rsid w:val="2A985DB6"/>
    <w:rsid w:val="2ADE1307"/>
    <w:rsid w:val="2AF09710"/>
    <w:rsid w:val="2B08F60F"/>
    <w:rsid w:val="2B63D73A"/>
    <w:rsid w:val="2B7A6274"/>
    <w:rsid w:val="2BC396C9"/>
    <w:rsid w:val="2BF2BB47"/>
    <w:rsid w:val="2C17A17D"/>
    <w:rsid w:val="2C78F263"/>
    <w:rsid w:val="2CB643D4"/>
    <w:rsid w:val="2CCBE90A"/>
    <w:rsid w:val="2CE32468"/>
    <w:rsid w:val="2CF04246"/>
    <w:rsid w:val="2CF82CA7"/>
    <w:rsid w:val="2D0A0A2A"/>
    <w:rsid w:val="2DA3044A"/>
    <w:rsid w:val="2DD4E78F"/>
    <w:rsid w:val="2E05B5B9"/>
    <w:rsid w:val="2E11C481"/>
    <w:rsid w:val="2E282C6F"/>
    <w:rsid w:val="2E6644E1"/>
    <w:rsid w:val="2E87CC3A"/>
    <w:rsid w:val="2E968B1E"/>
    <w:rsid w:val="2E98F739"/>
    <w:rsid w:val="2EBA0B08"/>
    <w:rsid w:val="2EC0408A"/>
    <w:rsid w:val="2EC6F8CD"/>
    <w:rsid w:val="2ECF9C22"/>
    <w:rsid w:val="2EFCEDE5"/>
    <w:rsid w:val="2F677316"/>
    <w:rsid w:val="2F84B261"/>
    <w:rsid w:val="2FAB9175"/>
    <w:rsid w:val="2FAF542C"/>
    <w:rsid w:val="2FB039F4"/>
    <w:rsid w:val="2FCA7A4D"/>
    <w:rsid w:val="304554D8"/>
    <w:rsid w:val="305110D4"/>
    <w:rsid w:val="31086EC6"/>
    <w:rsid w:val="3120A8A2"/>
    <w:rsid w:val="3123DA84"/>
    <w:rsid w:val="314D9E61"/>
    <w:rsid w:val="31523FE5"/>
    <w:rsid w:val="31EF528D"/>
    <w:rsid w:val="322C3AE7"/>
    <w:rsid w:val="3233A1D7"/>
    <w:rsid w:val="3243570D"/>
    <w:rsid w:val="324C6AA1"/>
    <w:rsid w:val="3262A607"/>
    <w:rsid w:val="32D53AD4"/>
    <w:rsid w:val="3305E52A"/>
    <w:rsid w:val="33065BB0"/>
    <w:rsid w:val="331996C6"/>
    <w:rsid w:val="33225703"/>
    <w:rsid w:val="333780B0"/>
    <w:rsid w:val="334651BC"/>
    <w:rsid w:val="335A8646"/>
    <w:rsid w:val="33C0977B"/>
    <w:rsid w:val="33F07FE2"/>
    <w:rsid w:val="342F1713"/>
    <w:rsid w:val="34C8041F"/>
    <w:rsid w:val="35173BA2"/>
    <w:rsid w:val="352F22E3"/>
    <w:rsid w:val="353DC29F"/>
    <w:rsid w:val="354232CC"/>
    <w:rsid w:val="358C3D6D"/>
    <w:rsid w:val="35BC5B4E"/>
    <w:rsid w:val="35C09F03"/>
    <w:rsid w:val="35CE792C"/>
    <w:rsid w:val="363E2EC1"/>
    <w:rsid w:val="3786C1D6"/>
    <w:rsid w:val="3789ABD7"/>
    <w:rsid w:val="378D5122"/>
    <w:rsid w:val="379542BD"/>
    <w:rsid w:val="3799EE9C"/>
    <w:rsid w:val="379BE97C"/>
    <w:rsid w:val="37A648DE"/>
    <w:rsid w:val="37D63CCD"/>
    <w:rsid w:val="37EACCA3"/>
    <w:rsid w:val="386B8196"/>
    <w:rsid w:val="386CE172"/>
    <w:rsid w:val="3888662E"/>
    <w:rsid w:val="389809E9"/>
    <w:rsid w:val="389A35AA"/>
    <w:rsid w:val="38E09263"/>
    <w:rsid w:val="38ED93CE"/>
    <w:rsid w:val="39440EFB"/>
    <w:rsid w:val="39625F62"/>
    <w:rsid w:val="398EE157"/>
    <w:rsid w:val="39B8CE4A"/>
    <w:rsid w:val="39D8DAE0"/>
    <w:rsid w:val="3A14D4D6"/>
    <w:rsid w:val="3A4BFBF5"/>
    <w:rsid w:val="3A7545FC"/>
    <w:rsid w:val="3A95982C"/>
    <w:rsid w:val="3B342D84"/>
    <w:rsid w:val="3B58FC30"/>
    <w:rsid w:val="3B7362C8"/>
    <w:rsid w:val="3B97DD9C"/>
    <w:rsid w:val="3C0FD12B"/>
    <w:rsid w:val="3C3D04AF"/>
    <w:rsid w:val="3C49A83C"/>
    <w:rsid w:val="3C642713"/>
    <w:rsid w:val="3C772C82"/>
    <w:rsid w:val="3C7E823C"/>
    <w:rsid w:val="3C89EB2D"/>
    <w:rsid w:val="3CA2EBA5"/>
    <w:rsid w:val="3CAF1F92"/>
    <w:rsid w:val="3CC0C30C"/>
    <w:rsid w:val="3CC1FB09"/>
    <w:rsid w:val="3D184322"/>
    <w:rsid w:val="3D2BDC00"/>
    <w:rsid w:val="3D41A499"/>
    <w:rsid w:val="3D431DCD"/>
    <w:rsid w:val="3D5EE703"/>
    <w:rsid w:val="3D61EA2E"/>
    <w:rsid w:val="3D6568D9"/>
    <w:rsid w:val="3D9D7BD0"/>
    <w:rsid w:val="3DB2BFB5"/>
    <w:rsid w:val="3DBB7454"/>
    <w:rsid w:val="3DE9DE09"/>
    <w:rsid w:val="3E80A8D2"/>
    <w:rsid w:val="3E8ECDE8"/>
    <w:rsid w:val="3ECD23EC"/>
    <w:rsid w:val="3EE18CA0"/>
    <w:rsid w:val="3F0305EC"/>
    <w:rsid w:val="3F1A9652"/>
    <w:rsid w:val="3F31DE68"/>
    <w:rsid w:val="3F62C55D"/>
    <w:rsid w:val="3F6E4AF8"/>
    <w:rsid w:val="3F733C00"/>
    <w:rsid w:val="3F80B9D2"/>
    <w:rsid w:val="3FA28C66"/>
    <w:rsid w:val="3FD99A66"/>
    <w:rsid w:val="40E11936"/>
    <w:rsid w:val="416E4DF8"/>
    <w:rsid w:val="417E22B7"/>
    <w:rsid w:val="41880E60"/>
    <w:rsid w:val="41B7473A"/>
    <w:rsid w:val="41D28A23"/>
    <w:rsid w:val="41D32CAA"/>
    <w:rsid w:val="41F7FA40"/>
    <w:rsid w:val="4212069E"/>
    <w:rsid w:val="422D4474"/>
    <w:rsid w:val="4243F7BD"/>
    <w:rsid w:val="42760E54"/>
    <w:rsid w:val="4278AC19"/>
    <w:rsid w:val="42A116D7"/>
    <w:rsid w:val="42FC6C14"/>
    <w:rsid w:val="4307D87D"/>
    <w:rsid w:val="4330033C"/>
    <w:rsid w:val="43329B44"/>
    <w:rsid w:val="435E9D88"/>
    <w:rsid w:val="437FB384"/>
    <w:rsid w:val="43A15055"/>
    <w:rsid w:val="43C90E8D"/>
    <w:rsid w:val="43FE7975"/>
    <w:rsid w:val="445D408F"/>
    <w:rsid w:val="446CC699"/>
    <w:rsid w:val="447F26CF"/>
    <w:rsid w:val="44FC9D47"/>
    <w:rsid w:val="450BAFC0"/>
    <w:rsid w:val="45A2FD03"/>
    <w:rsid w:val="45C212E7"/>
    <w:rsid w:val="45C5B318"/>
    <w:rsid w:val="45E11872"/>
    <w:rsid w:val="45EB536D"/>
    <w:rsid w:val="45F2BF03"/>
    <w:rsid w:val="46001C37"/>
    <w:rsid w:val="46074109"/>
    <w:rsid w:val="4669BF5E"/>
    <w:rsid w:val="4683B9A1"/>
    <w:rsid w:val="4689C14F"/>
    <w:rsid w:val="46A38300"/>
    <w:rsid w:val="46ADBB5F"/>
    <w:rsid w:val="46DC414C"/>
    <w:rsid w:val="46E74EF5"/>
    <w:rsid w:val="4747F3FC"/>
    <w:rsid w:val="475C6CE2"/>
    <w:rsid w:val="4833E11A"/>
    <w:rsid w:val="48559AFE"/>
    <w:rsid w:val="489B3379"/>
    <w:rsid w:val="48A00D7B"/>
    <w:rsid w:val="48B1D1A5"/>
    <w:rsid w:val="48BDADF0"/>
    <w:rsid w:val="4920A212"/>
    <w:rsid w:val="49A99026"/>
    <w:rsid w:val="49AD5D0C"/>
    <w:rsid w:val="4A0D8213"/>
    <w:rsid w:val="4A2FB1BA"/>
    <w:rsid w:val="4A43B262"/>
    <w:rsid w:val="4A7F2FCF"/>
    <w:rsid w:val="4A9811B6"/>
    <w:rsid w:val="4AC049E0"/>
    <w:rsid w:val="4ADEDAB1"/>
    <w:rsid w:val="4AEBFC05"/>
    <w:rsid w:val="4B039FDD"/>
    <w:rsid w:val="4B1AB977"/>
    <w:rsid w:val="4B76A60B"/>
    <w:rsid w:val="4B90B27C"/>
    <w:rsid w:val="4BA1A454"/>
    <w:rsid w:val="4BDEAE99"/>
    <w:rsid w:val="4BEEC9C0"/>
    <w:rsid w:val="4C2B7257"/>
    <w:rsid w:val="4C31ABC1"/>
    <w:rsid w:val="4C36B9C4"/>
    <w:rsid w:val="4C7CDEA2"/>
    <w:rsid w:val="4CB501F7"/>
    <w:rsid w:val="4CC50ACE"/>
    <w:rsid w:val="4CCAB71C"/>
    <w:rsid w:val="4CCF8DCE"/>
    <w:rsid w:val="4CF7CFAC"/>
    <w:rsid w:val="4D04C2B2"/>
    <w:rsid w:val="4D27A361"/>
    <w:rsid w:val="4D7CC2E9"/>
    <w:rsid w:val="4D919E39"/>
    <w:rsid w:val="4DC2605D"/>
    <w:rsid w:val="4E44A57A"/>
    <w:rsid w:val="4EB9B705"/>
    <w:rsid w:val="4EB9F40E"/>
    <w:rsid w:val="4ECB14C8"/>
    <w:rsid w:val="4EFAE320"/>
    <w:rsid w:val="4F3F6509"/>
    <w:rsid w:val="4F7421C3"/>
    <w:rsid w:val="4F7DE0F4"/>
    <w:rsid w:val="4FB9A80B"/>
    <w:rsid w:val="4FC19019"/>
    <w:rsid w:val="5002E561"/>
    <w:rsid w:val="50050662"/>
    <w:rsid w:val="502D1073"/>
    <w:rsid w:val="50467D7E"/>
    <w:rsid w:val="50812918"/>
    <w:rsid w:val="5081CB9A"/>
    <w:rsid w:val="50CAB155"/>
    <w:rsid w:val="5119CBA7"/>
    <w:rsid w:val="512AE61B"/>
    <w:rsid w:val="514564C2"/>
    <w:rsid w:val="51770984"/>
    <w:rsid w:val="51E3CE24"/>
    <w:rsid w:val="5224E3BF"/>
    <w:rsid w:val="5236D0E2"/>
    <w:rsid w:val="52573E05"/>
    <w:rsid w:val="525D7F52"/>
    <w:rsid w:val="526465FA"/>
    <w:rsid w:val="526EDEA0"/>
    <w:rsid w:val="5290E83D"/>
    <w:rsid w:val="52AAF914"/>
    <w:rsid w:val="52D9403A"/>
    <w:rsid w:val="53850872"/>
    <w:rsid w:val="541894E9"/>
    <w:rsid w:val="5488120F"/>
    <w:rsid w:val="54D4FD19"/>
    <w:rsid w:val="55ACE151"/>
    <w:rsid w:val="55BAC5EF"/>
    <w:rsid w:val="55DFDD21"/>
    <w:rsid w:val="55F645EF"/>
    <w:rsid w:val="5658301A"/>
    <w:rsid w:val="56804DC6"/>
    <w:rsid w:val="56F8C20B"/>
    <w:rsid w:val="57177875"/>
    <w:rsid w:val="5726E83D"/>
    <w:rsid w:val="5747A4E5"/>
    <w:rsid w:val="57550B13"/>
    <w:rsid w:val="57D10FCC"/>
    <w:rsid w:val="57E2CD3F"/>
    <w:rsid w:val="57E8D139"/>
    <w:rsid w:val="581E9DDE"/>
    <w:rsid w:val="582EB5D7"/>
    <w:rsid w:val="58386B6D"/>
    <w:rsid w:val="585DCCA8"/>
    <w:rsid w:val="58727582"/>
    <w:rsid w:val="589CA2B8"/>
    <w:rsid w:val="58A2427F"/>
    <w:rsid w:val="58A9672D"/>
    <w:rsid w:val="58DF61C8"/>
    <w:rsid w:val="58E88F6A"/>
    <w:rsid w:val="58EEEAE7"/>
    <w:rsid w:val="58F1F185"/>
    <w:rsid w:val="591CA14B"/>
    <w:rsid w:val="5932EAD5"/>
    <w:rsid w:val="59A7B680"/>
    <w:rsid w:val="59CA06CE"/>
    <w:rsid w:val="5A049D66"/>
    <w:rsid w:val="5A0F0684"/>
    <w:rsid w:val="5A1B034A"/>
    <w:rsid w:val="5A5985E4"/>
    <w:rsid w:val="5A98CAEB"/>
    <w:rsid w:val="5ACABB2E"/>
    <w:rsid w:val="5AD07CF9"/>
    <w:rsid w:val="5AE04021"/>
    <w:rsid w:val="5AF84F31"/>
    <w:rsid w:val="5B2DDEDB"/>
    <w:rsid w:val="5B41380C"/>
    <w:rsid w:val="5B6D0021"/>
    <w:rsid w:val="5B738350"/>
    <w:rsid w:val="5BA0B3E3"/>
    <w:rsid w:val="5BB39640"/>
    <w:rsid w:val="5BB8AABD"/>
    <w:rsid w:val="5BCC7AAA"/>
    <w:rsid w:val="5BFD730C"/>
    <w:rsid w:val="5BFE3CAF"/>
    <w:rsid w:val="5C16DFEC"/>
    <w:rsid w:val="5D049C19"/>
    <w:rsid w:val="5D1EEF9A"/>
    <w:rsid w:val="5D5D8605"/>
    <w:rsid w:val="5D6DAC7B"/>
    <w:rsid w:val="5D856EDE"/>
    <w:rsid w:val="5DF062E8"/>
    <w:rsid w:val="5E9D95BB"/>
    <w:rsid w:val="5F7920B7"/>
    <w:rsid w:val="5FA5E3FE"/>
    <w:rsid w:val="5FC151AB"/>
    <w:rsid w:val="60065DA8"/>
    <w:rsid w:val="601C56A9"/>
    <w:rsid w:val="607349D8"/>
    <w:rsid w:val="6085E53A"/>
    <w:rsid w:val="6086CE2C"/>
    <w:rsid w:val="60E9E08A"/>
    <w:rsid w:val="60FCE78B"/>
    <w:rsid w:val="60FD874F"/>
    <w:rsid w:val="6164C1D0"/>
    <w:rsid w:val="61F833D3"/>
    <w:rsid w:val="6209085E"/>
    <w:rsid w:val="62BC7A19"/>
    <w:rsid w:val="62C92E7D"/>
    <w:rsid w:val="62DE94F4"/>
    <w:rsid w:val="62E109AB"/>
    <w:rsid w:val="62F7D009"/>
    <w:rsid w:val="630A3F9F"/>
    <w:rsid w:val="638EC863"/>
    <w:rsid w:val="63BEA34D"/>
    <w:rsid w:val="63EC1319"/>
    <w:rsid w:val="644A5D69"/>
    <w:rsid w:val="64C5CABD"/>
    <w:rsid w:val="650B0C4F"/>
    <w:rsid w:val="652A8175"/>
    <w:rsid w:val="65F42CE0"/>
    <w:rsid w:val="662D55E5"/>
    <w:rsid w:val="66449DA1"/>
    <w:rsid w:val="6648D877"/>
    <w:rsid w:val="665BF6F3"/>
    <w:rsid w:val="670A8CA9"/>
    <w:rsid w:val="671F4489"/>
    <w:rsid w:val="67B499D5"/>
    <w:rsid w:val="67CE0FC8"/>
    <w:rsid w:val="67CFBE1A"/>
    <w:rsid w:val="67D0C8A9"/>
    <w:rsid w:val="67DB5CAB"/>
    <w:rsid w:val="6818A79A"/>
    <w:rsid w:val="681D8ED0"/>
    <w:rsid w:val="68363245"/>
    <w:rsid w:val="686475FD"/>
    <w:rsid w:val="6880FA0A"/>
    <w:rsid w:val="68C40563"/>
    <w:rsid w:val="6912B7AA"/>
    <w:rsid w:val="697D02C4"/>
    <w:rsid w:val="697EC374"/>
    <w:rsid w:val="69CE70CB"/>
    <w:rsid w:val="69D041A1"/>
    <w:rsid w:val="69E0F36D"/>
    <w:rsid w:val="69EAD09F"/>
    <w:rsid w:val="6A3A2D67"/>
    <w:rsid w:val="6A3A7945"/>
    <w:rsid w:val="6A5230DF"/>
    <w:rsid w:val="6A6C0177"/>
    <w:rsid w:val="6AA4CDEC"/>
    <w:rsid w:val="6ACEE9C9"/>
    <w:rsid w:val="6AD7281D"/>
    <w:rsid w:val="6B11AF06"/>
    <w:rsid w:val="6B43F0A1"/>
    <w:rsid w:val="6B4D00BB"/>
    <w:rsid w:val="6B9B5302"/>
    <w:rsid w:val="6BC74E1C"/>
    <w:rsid w:val="6BD94069"/>
    <w:rsid w:val="6BE01304"/>
    <w:rsid w:val="6BE6DECD"/>
    <w:rsid w:val="6C335336"/>
    <w:rsid w:val="6C3D49BE"/>
    <w:rsid w:val="6C7B50B1"/>
    <w:rsid w:val="6C890F31"/>
    <w:rsid w:val="6D1828AC"/>
    <w:rsid w:val="6D2281E9"/>
    <w:rsid w:val="6D45DA11"/>
    <w:rsid w:val="6D8CD9AD"/>
    <w:rsid w:val="6DA032A4"/>
    <w:rsid w:val="6DB06482"/>
    <w:rsid w:val="6DB56F3D"/>
    <w:rsid w:val="6DD44680"/>
    <w:rsid w:val="6DEECEE4"/>
    <w:rsid w:val="6DF9B120"/>
    <w:rsid w:val="6E3EDAC6"/>
    <w:rsid w:val="6E5331BA"/>
    <w:rsid w:val="6EE8AD99"/>
    <w:rsid w:val="6EF72AA3"/>
    <w:rsid w:val="6EFEA5E0"/>
    <w:rsid w:val="6F264209"/>
    <w:rsid w:val="6F4625FD"/>
    <w:rsid w:val="6F57B5E3"/>
    <w:rsid w:val="6F67BBC3"/>
    <w:rsid w:val="6F8C7F18"/>
    <w:rsid w:val="6F99BC89"/>
    <w:rsid w:val="6FC745DB"/>
    <w:rsid w:val="6FCD21F8"/>
    <w:rsid w:val="705704C2"/>
    <w:rsid w:val="7067E2A3"/>
    <w:rsid w:val="70761D42"/>
    <w:rsid w:val="70B15CD9"/>
    <w:rsid w:val="70D0D8CA"/>
    <w:rsid w:val="70D1E37A"/>
    <w:rsid w:val="711470A8"/>
    <w:rsid w:val="714FA139"/>
    <w:rsid w:val="715865AB"/>
    <w:rsid w:val="7190FD92"/>
    <w:rsid w:val="719B98DE"/>
    <w:rsid w:val="72053C06"/>
    <w:rsid w:val="720B560C"/>
    <w:rsid w:val="72267AA5"/>
    <w:rsid w:val="724BBFA1"/>
    <w:rsid w:val="7252B6B7"/>
    <w:rsid w:val="72603371"/>
    <w:rsid w:val="726D9AD0"/>
    <w:rsid w:val="726F5EEA"/>
    <w:rsid w:val="727B7FAE"/>
    <w:rsid w:val="72A9A4CD"/>
    <w:rsid w:val="72D098C8"/>
    <w:rsid w:val="731D20A2"/>
    <w:rsid w:val="7330BA23"/>
    <w:rsid w:val="733FE149"/>
    <w:rsid w:val="735BC157"/>
    <w:rsid w:val="73672FFC"/>
    <w:rsid w:val="73DB8110"/>
    <w:rsid w:val="73E8082E"/>
    <w:rsid w:val="7401223F"/>
    <w:rsid w:val="7448B946"/>
    <w:rsid w:val="746E3407"/>
    <w:rsid w:val="74ECB748"/>
    <w:rsid w:val="7519E9B7"/>
    <w:rsid w:val="75C6EAC1"/>
    <w:rsid w:val="75CFEF7F"/>
    <w:rsid w:val="75D24412"/>
    <w:rsid w:val="75E150F7"/>
    <w:rsid w:val="75E67A75"/>
    <w:rsid w:val="7604CA0A"/>
    <w:rsid w:val="7627C60C"/>
    <w:rsid w:val="763817B3"/>
    <w:rsid w:val="763CEB5D"/>
    <w:rsid w:val="76946D05"/>
    <w:rsid w:val="76B42FF9"/>
    <w:rsid w:val="76B8B863"/>
    <w:rsid w:val="76E32D32"/>
    <w:rsid w:val="7705F9AC"/>
    <w:rsid w:val="7718832C"/>
    <w:rsid w:val="774CB0AF"/>
    <w:rsid w:val="77F7236C"/>
    <w:rsid w:val="7800EFA7"/>
    <w:rsid w:val="7801AB0B"/>
    <w:rsid w:val="78371B42"/>
    <w:rsid w:val="7850B99E"/>
    <w:rsid w:val="7852C1CA"/>
    <w:rsid w:val="7899D6F0"/>
    <w:rsid w:val="78E8CAFD"/>
    <w:rsid w:val="790CB417"/>
    <w:rsid w:val="7925E696"/>
    <w:rsid w:val="792D4DB0"/>
    <w:rsid w:val="792EA02B"/>
    <w:rsid w:val="792EAFDB"/>
    <w:rsid w:val="793290EC"/>
    <w:rsid w:val="7933EEB3"/>
    <w:rsid w:val="79741938"/>
    <w:rsid w:val="79A26541"/>
    <w:rsid w:val="79BA5085"/>
    <w:rsid w:val="7A07B820"/>
    <w:rsid w:val="7A3CEA57"/>
    <w:rsid w:val="7A67463F"/>
    <w:rsid w:val="7A97B5FE"/>
    <w:rsid w:val="7AB71723"/>
    <w:rsid w:val="7AC3A17F"/>
    <w:rsid w:val="7AFB5A84"/>
    <w:rsid w:val="7B545AE2"/>
    <w:rsid w:val="7B9ADC2B"/>
    <w:rsid w:val="7BCD047E"/>
    <w:rsid w:val="7C11F3AB"/>
    <w:rsid w:val="7C1A220C"/>
    <w:rsid w:val="7C1CEAAD"/>
    <w:rsid w:val="7C41C844"/>
    <w:rsid w:val="7C7D5C4F"/>
    <w:rsid w:val="7CCD1F18"/>
    <w:rsid w:val="7CFBC98A"/>
    <w:rsid w:val="7D07DFE4"/>
    <w:rsid w:val="7D2B72CA"/>
    <w:rsid w:val="7D37E101"/>
    <w:rsid w:val="7D48984B"/>
    <w:rsid w:val="7D5A51A2"/>
    <w:rsid w:val="7D5CE272"/>
    <w:rsid w:val="7D7FA497"/>
    <w:rsid w:val="7DAC85C8"/>
    <w:rsid w:val="7DDC1207"/>
    <w:rsid w:val="7E0E9C02"/>
    <w:rsid w:val="7E3618A9"/>
    <w:rsid w:val="7E6F55E3"/>
    <w:rsid w:val="7E7273A7"/>
    <w:rsid w:val="7E7B0C44"/>
    <w:rsid w:val="7E9CDEB1"/>
    <w:rsid w:val="7EA5D649"/>
    <w:rsid w:val="7EB8E41B"/>
    <w:rsid w:val="7EEDC36B"/>
    <w:rsid w:val="7EF585B4"/>
    <w:rsid w:val="7EFC873E"/>
    <w:rsid w:val="7EFFB7EA"/>
    <w:rsid w:val="7F240CC0"/>
    <w:rsid w:val="7F2A0B69"/>
    <w:rsid w:val="7F631230"/>
    <w:rsid w:val="7F731CA3"/>
    <w:rsid w:val="7F8E9095"/>
    <w:rsid w:val="7FB029CB"/>
    <w:rsid w:val="7FCE8E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A075F1F"/>
  <w15:chartTrackingRefBased/>
  <w15:docId w15:val="{29BC58D5-61B6-44F0-80E0-64DD4BA6D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46"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42C7"/>
    <w:pPr>
      <w:spacing w:after="60"/>
      <w:jc w:val="both"/>
    </w:pPr>
    <w:rPr>
      <w:rFonts w:ascii="Arial" w:hAnsi="Arial"/>
      <w:sz w:val="22"/>
      <w:szCs w:val="24"/>
      <w:lang w:val="en-GB"/>
    </w:rPr>
  </w:style>
  <w:style w:type="paragraph" w:styleId="Heading1">
    <w:name w:val="heading 1"/>
    <w:basedOn w:val="Normal"/>
    <w:next w:val="Normal"/>
    <w:link w:val="Heading1Char"/>
    <w:qFormat/>
    <w:rsid w:val="008F1069"/>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link w:val="Heading2Char"/>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uiPriority w:val="99"/>
    <w:semiHidden/>
    <w:rsid w:val="00EF6275"/>
    <w:rPr>
      <w:sz w:val="16"/>
      <w:szCs w:val="16"/>
    </w:rPr>
  </w:style>
  <w:style w:type="paragraph" w:styleId="CommentText">
    <w:name w:val="annotation text"/>
    <w:basedOn w:val="Normal"/>
    <w:link w:val="CommentTextChar"/>
    <w:uiPriority w:val="99"/>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59"/>
    <w:rsid w:val="00233370"/>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Emphasis">
    <w:name w:val="Emphasis"/>
    <w:qFormat/>
    <w:rsid w:val="00F30150"/>
    <w:rPr>
      <w:i/>
      <w:iCs/>
    </w:rPr>
  </w:style>
  <w:style w:type="character" w:styleId="FootnoteReference">
    <w:name w:val="footnote reference"/>
    <w:uiPriority w:val="99"/>
    <w:rsid w:val="00BF50E7"/>
    <w:rPr>
      <w:rFonts w:ascii="Arial" w:hAnsi="Arial"/>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DB520F"/>
    <w:pPr>
      <w:spacing w:after="0"/>
      <w:ind w:left="720"/>
      <w:jc w:val="left"/>
    </w:pPr>
    <w:rPr>
      <w:rFonts w:ascii="Times New Roman" w:hAnsi="Times New Roman"/>
      <w:sz w:val="24"/>
      <w:lang w:val="en-US"/>
    </w:rPr>
  </w:style>
  <w:style w:type="paragraph" w:styleId="Title">
    <w:name w:val="Title"/>
    <w:basedOn w:val="Normal"/>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051C87"/>
    <w:rPr>
      <w:rFonts w:ascii="Arial" w:hAnsi="Arial"/>
      <w:sz w:val="22"/>
      <w:szCs w:val="24"/>
      <w:lang w:val="en-GB"/>
    </w:rPr>
  </w:style>
  <w:style w:type="character" w:customStyle="1" w:styleId="CommentTextChar">
    <w:name w:val="Comment Text Char"/>
    <w:link w:val="CommentText"/>
    <w:uiPriority w:val="99"/>
    <w:semiHidden/>
    <w:rsid w:val="00104FDC"/>
    <w:rPr>
      <w:rFonts w:ascii="Arial" w:hAnsi="Arial"/>
      <w:sz w:val="22"/>
      <w:lang w:val="en-GB"/>
    </w:rPr>
  </w:style>
  <w:style w:type="character" w:customStyle="1" w:styleId="HeaderChar">
    <w:name w:val="Header Char"/>
    <w:link w:val="Header"/>
    <w:uiPriority w:val="99"/>
    <w:rsid w:val="000776E9"/>
    <w:rPr>
      <w:rFonts w:ascii="Arial" w:hAnsi="Arial"/>
      <w:sz w:val="22"/>
      <w:szCs w:val="24"/>
      <w:lang w:val="en-GB"/>
    </w:rPr>
  </w:style>
  <w:style w:type="character" w:customStyle="1" w:styleId="MediumGrid11">
    <w:name w:val="Medium Grid 11"/>
    <w:uiPriority w:val="99"/>
    <w:semiHidden/>
    <w:rsid w:val="000776E9"/>
    <w:rPr>
      <w:color w:val="808080"/>
    </w:rPr>
  </w:style>
  <w:style w:type="character" w:customStyle="1" w:styleId="FooterChar">
    <w:name w:val="Footer Char"/>
    <w:link w:val="Footer"/>
    <w:uiPriority w:val="99"/>
    <w:rsid w:val="008D1171"/>
    <w:rPr>
      <w:rFonts w:ascii="Arial" w:hAnsi="Arial"/>
      <w:sz w:val="22"/>
      <w:szCs w:val="24"/>
      <w:lang w:val="en-GB"/>
    </w:rPr>
  </w:style>
  <w:style w:type="paragraph" w:customStyle="1" w:styleId="ColorfulList-Accent12">
    <w:name w:val="Colorful List - Accent 12"/>
    <w:basedOn w:val="Normal"/>
    <w:uiPriority w:val="99"/>
    <w:qFormat/>
    <w:rsid w:val="00C9328A"/>
    <w:pPr>
      <w:ind w:left="720"/>
    </w:pPr>
  </w:style>
  <w:style w:type="character" w:customStyle="1" w:styleId="FootnoteTextChar">
    <w:name w:val="Footnote Text Char"/>
    <w:link w:val="FootnoteText"/>
    <w:uiPriority w:val="99"/>
    <w:rsid w:val="005E763F"/>
    <w:rPr>
      <w:rFonts w:ascii="Courier" w:hAnsi="Courier"/>
      <w:sz w:val="22"/>
    </w:rPr>
  </w:style>
  <w:style w:type="paragraph" w:styleId="PlainText">
    <w:name w:val="Plain Text"/>
    <w:basedOn w:val="Normal"/>
    <w:link w:val="PlainTextChar1"/>
    <w:uiPriority w:val="99"/>
    <w:rsid w:val="005E763F"/>
    <w:pPr>
      <w:spacing w:after="0"/>
      <w:jc w:val="left"/>
    </w:pPr>
    <w:rPr>
      <w:rFonts w:ascii="Consolas" w:hAnsi="Consolas"/>
      <w:sz w:val="20"/>
      <w:szCs w:val="20"/>
      <w:lang w:val="en-US"/>
    </w:rPr>
  </w:style>
  <w:style w:type="character" w:customStyle="1" w:styleId="PlainTextChar">
    <w:name w:val="Plain Text Char"/>
    <w:rsid w:val="005E763F"/>
    <w:rPr>
      <w:rFonts w:ascii="Courier New" w:hAnsi="Courier New" w:cs="Courier New"/>
      <w:lang w:val="en-GB"/>
    </w:rPr>
  </w:style>
  <w:style w:type="character" w:customStyle="1" w:styleId="PlainTextChar1">
    <w:name w:val="Plain Text Char1"/>
    <w:link w:val="PlainText"/>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sz w:val="24"/>
      <w:szCs w:val="24"/>
    </w:rPr>
  </w:style>
  <w:style w:type="paragraph" w:styleId="ListParagraph">
    <w:name w:val="List Paragraph"/>
    <w:basedOn w:val="Normal"/>
    <w:uiPriority w:val="34"/>
    <w:qFormat/>
    <w:rsid w:val="00F25711"/>
    <w:pPr>
      <w:ind w:left="720"/>
    </w:pPr>
  </w:style>
  <w:style w:type="paragraph" w:customStyle="1" w:styleId="Char0">
    <w:name w:val="Char0"/>
    <w:basedOn w:val="Heading2"/>
    <w:rsid w:val="002F14AB"/>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harCharChar10">
    <w:name w:val="Char Char Char10"/>
    <w:basedOn w:val="Normal"/>
    <w:rsid w:val="002F14AB"/>
    <w:pPr>
      <w:spacing w:after="160" w:line="240" w:lineRule="exact"/>
      <w:jc w:val="left"/>
    </w:pPr>
    <w:rPr>
      <w:rFonts w:cs="Arial"/>
      <w:sz w:val="20"/>
      <w:szCs w:val="20"/>
      <w:lang w:val="en-US"/>
    </w:rPr>
  </w:style>
  <w:style w:type="paragraph" w:styleId="Revision">
    <w:name w:val="Revision"/>
    <w:hidden/>
    <w:uiPriority w:val="99"/>
    <w:rsid w:val="002F14AB"/>
    <w:rPr>
      <w:rFonts w:ascii="Arial" w:hAnsi="Arial"/>
      <w:sz w:val="22"/>
      <w:szCs w:val="24"/>
      <w:lang w:val="en-GB"/>
    </w:rPr>
  </w:style>
  <w:style w:type="paragraph" w:customStyle="1" w:styleId="BankNormal">
    <w:name w:val="BankNormal"/>
    <w:basedOn w:val="Normal"/>
    <w:rsid w:val="006D6E97"/>
    <w:pPr>
      <w:spacing w:after="240"/>
      <w:jc w:val="left"/>
    </w:pPr>
    <w:rPr>
      <w:rFonts w:ascii="Times New Roman" w:hAnsi="Times New Roman"/>
      <w:sz w:val="24"/>
      <w:szCs w:val="20"/>
      <w:lang w:val="en-US"/>
    </w:rPr>
  </w:style>
  <w:style w:type="character" w:styleId="UnresolvedMention">
    <w:name w:val="Unresolved Mention"/>
    <w:uiPriority w:val="99"/>
    <w:semiHidden/>
    <w:unhideWhenUsed/>
    <w:rsid w:val="00CA1C0E"/>
    <w:rPr>
      <w:color w:val="605E5C"/>
      <w:shd w:val="clear" w:color="auto" w:fill="E1DFDD"/>
    </w:rPr>
  </w:style>
  <w:style w:type="table" w:styleId="GridTable1Light">
    <w:name w:val="Grid Table 1 Light"/>
    <w:basedOn w:val="TableNormal"/>
    <w:uiPriority w:val="46"/>
    <w:qFormat/>
    <w:rsid w:val="00AB1DD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rsid w:val="00063DF6"/>
    <w:rPr>
      <w:rFonts w:ascii="Arial Narrow" w:hAnsi="Arial Narrow"/>
      <w:b/>
      <w:bCs/>
      <w:sz w:val="22"/>
      <w:szCs w:val="24"/>
      <w:lang w:val="en-GB"/>
    </w:rPr>
  </w:style>
  <w:style w:type="paragraph" w:customStyle="1" w:styleId="Char00">
    <w:name w:val="Char00"/>
    <w:basedOn w:val="Heading2"/>
    <w:rsid w:val="003164EB"/>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harCharChar100">
    <w:name w:val="Char Char Char100"/>
    <w:basedOn w:val="Normal"/>
    <w:rsid w:val="003164EB"/>
    <w:pPr>
      <w:spacing w:after="160" w:line="240" w:lineRule="exact"/>
      <w:jc w:val="left"/>
    </w:pPr>
    <w:rPr>
      <w:rFonts w:cs="Arial"/>
      <w:sz w:val="20"/>
      <w:szCs w:val="20"/>
      <w:lang w:val="en-US"/>
    </w:rPr>
  </w:style>
  <w:style w:type="paragraph" w:customStyle="1" w:styleId="Char000">
    <w:name w:val="Char000"/>
    <w:basedOn w:val="Heading2"/>
    <w:rsid w:val="00FD71C8"/>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harCharChar1000">
    <w:name w:val="Char Char Char1000"/>
    <w:basedOn w:val="Normal"/>
    <w:rsid w:val="00FD71C8"/>
    <w:pPr>
      <w:spacing w:after="160" w:line="240" w:lineRule="exact"/>
      <w:jc w:val="left"/>
    </w:pPr>
    <w:rPr>
      <w:rFonts w:cs="Arial"/>
      <w:sz w:val="20"/>
      <w:szCs w:val="20"/>
      <w:lang w:val="en-US"/>
    </w:rPr>
  </w:style>
  <w:style w:type="character" w:styleId="Mention">
    <w:name w:val="Mention"/>
    <w:basedOn w:val="DefaultParagraphFont"/>
    <w:uiPriority w:val="99"/>
    <w:unhideWhenUsed/>
    <w:rsid w:val="00FF40D4"/>
    <w:rPr>
      <w:color w:val="2B579A"/>
      <w:shd w:val="clear" w:color="auto" w:fill="E1DFDD"/>
    </w:rPr>
  </w:style>
  <w:style w:type="table" w:styleId="PlainTable1">
    <w:name w:val="Plain Table 1"/>
    <w:basedOn w:val="TableNormal"/>
    <w:uiPriority w:val="72"/>
    <w:rsid w:val="007E59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Accent1">
    <w:name w:val="Grid Table 5 Dark Accent 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PlainTable2">
    <w:name w:val="Plain Table 2"/>
    <w:basedOn w:val="TableNormal"/>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rsid w:val="002A27C8"/>
    <w:rPr>
      <w:rFonts w:ascii="Century Gothic" w:hAnsi="Century Gothic"/>
      <w:b/>
      <w:smallCaps/>
      <w:spacing w:val="-2"/>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05708">
      <w:bodyDiv w:val="1"/>
      <w:marLeft w:val="0"/>
      <w:marRight w:val="0"/>
      <w:marTop w:val="0"/>
      <w:marBottom w:val="0"/>
      <w:divBdr>
        <w:top w:val="none" w:sz="0" w:space="0" w:color="auto"/>
        <w:left w:val="none" w:sz="0" w:space="0" w:color="auto"/>
        <w:bottom w:val="none" w:sz="0" w:space="0" w:color="auto"/>
        <w:right w:val="none" w:sz="0" w:space="0" w:color="auto"/>
      </w:divBdr>
      <w:divsChild>
        <w:div w:id="32117735">
          <w:marLeft w:val="0"/>
          <w:marRight w:val="0"/>
          <w:marTop w:val="0"/>
          <w:marBottom w:val="0"/>
          <w:divBdr>
            <w:top w:val="none" w:sz="0" w:space="0" w:color="auto"/>
            <w:left w:val="none" w:sz="0" w:space="0" w:color="auto"/>
            <w:bottom w:val="none" w:sz="0" w:space="0" w:color="auto"/>
            <w:right w:val="none" w:sz="0" w:space="0" w:color="auto"/>
          </w:divBdr>
        </w:div>
      </w:divsChild>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95168998">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311715078">
      <w:bodyDiv w:val="1"/>
      <w:marLeft w:val="0"/>
      <w:marRight w:val="0"/>
      <w:marTop w:val="0"/>
      <w:marBottom w:val="0"/>
      <w:divBdr>
        <w:top w:val="none" w:sz="0" w:space="0" w:color="auto"/>
        <w:left w:val="none" w:sz="0" w:space="0" w:color="auto"/>
        <w:bottom w:val="none" w:sz="0" w:space="0" w:color="auto"/>
        <w:right w:val="none" w:sz="0" w:space="0" w:color="auto"/>
      </w:divBdr>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52369329">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yperlink" Target="https://popp.undp.org/fr/node/1901" TargetMode="Externa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yperlink" Target="https://popp.undp.org/node/1901"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hyperlink" Target="https://popp.undp.org/node/326"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undp.org/secu-srm" TargetMode="External"/><Relationship Id="rId32"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hyperlink" Target="http://www.undp.org/ses" TargetMode="External"/><Relationship Id="rId28" Type="http://schemas.openxmlformats.org/officeDocument/2006/relationships/hyperlink" Target="https://popp.undp.org/node/326" TargetMode="Externa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hyperlink" Target="https://popp.undp.org/node/1011"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 Id="rId22" Type="http://schemas.openxmlformats.org/officeDocument/2006/relationships/header" Target="header4.xml"/><Relationship Id="rId27" Type="http://schemas.openxmlformats.org/officeDocument/2006/relationships/hyperlink" Target="https://popp.undp.org/es/node/1901" TargetMode="External"/><Relationship Id="rId30" Type="http://schemas.openxmlformats.org/officeDocument/2006/relationships/hyperlink" Target="https://popp.undp.org/node/1976" TargetMode="External"/><Relationship Id="rId35" Type="http://schemas.microsoft.com/office/2020/10/relationships/intelligence" Target="intelligence2.xml"/><Relationship Id="rId8" Type="http://schemas.openxmlformats.org/officeDocument/2006/relationships/numbering" Target="numbering.xml"/></Relationships>
</file>

<file path=word/_rels/footnotes.xml.rels><?xml version="1.0" encoding="UTF-8" standalone="yes"?>
<Relationships xmlns="http://schemas.openxmlformats.org/package/2006/relationships"><Relationship Id="rId2" Type="http://schemas.openxmlformats.org/officeDocument/2006/relationships/hyperlink" Target="https://www.ine.gov.ao/Arquivos/arquivosCarregados/Carregados/Publicacao_638818216020879065.pdf" TargetMode="External"/><Relationship Id="rId1" Type="http://schemas.openxmlformats.org/officeDocument/2006/relationships/hyperlink" Target="https://data.worldbank.org/indicator/NY.GDP.MKTP.KD.ZG?locations=A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B0300 - Angola - Luanda</OfficeCountry>
    <DocumentStatus xmlns="d9cf0e28-81d2-4dc7-8b10-820d80ed680d">Final</DocumentStatus>
    <DocCoverageEndDate xmlns="d9cf0e28-81d2-4dc7-8b10-820d80ed680d">2028-12-31T05:00:00+00:00</DocCoverageEndDate>
    <TaxCatchAll xmlns="e91d5986-7c29-4ed1-8a54-b8fb378ed474">
      <Value>669</Value>
    </TaxCatchAll>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01005566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UNDP-AGO</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2025-11-01T04:00:00+00:00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1bc55d21ccf65ea3244133f74b4ae2a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eaae514dcb1a7b42971ecd07a5244f1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4C3E76-3AD6-49AB-A9E2-4879D91DBED8}">
  <ds:schemaRefs>
    <ds:schemaRef ds:uri="http://schemas.microsoft.com/office/2006/metadata/properties"/>
    <ds:schemaRef ds:uri="http://schemas.microsoft.com/office/infopath/2007/PartnerControls"/>
    <ds:schemaRef ds:uri="cfa3f826-a1ba-4817-b864-c17af60c53f0"/>
  </ds:schemaRefs>
</ds:datastoreItem>
</file>

<file path=customXml/itemProps2.xml><?xml version="1.0" encoding="utf-8"?>
<ds:datastoreItem xmlns:ds="http://schemas.openxmlformats.org/officeDocument/2006/customXml" ds:itemID="{5EE9A069-8809-4618-970F-2BB20FA1B0D6}">
  <ds:schemaRefs>
    <ds:schemaRef ds:uri="http://schemas.microsoft.com/sharepoint/v3/contenttype/forms"/>
  </ds:schemaRefs>
</ds:datastoreItem>
</file>

<file path=customXml/itemProps3.xml><?xml version="1.0" encoding="utf-8"?>
<ds:datastoreItem xmlns:ds="http://schemas.openxmlformats.org/officeDocument/2006/customXml" ds:itemID="{D54D265B-79C4-497D-8DBA-5052B4755053}">
  <ds:schemaRefs>
    <ds:schemaRef ds:uri="http://schemas.microsoft.com/office/2006/metadata/longProperties"/>
  </ds:schemaRefs>
</ds:datastoreItem>
</file>

<file path=customXml/itemProps4.xml><?xml version="1.0" encoding="utf-8"?>
<ds:datastoreItem xmlns:ds="http://schemas.openxmlformats.org/officeDocument/2006/customXml" ds:itemID="{24F7141A-0B08-4E31-9B2D-8EE3AB65C836}">
  <ds:schemaRefs>
    <ds:schemaRef ds:uri="http://schemas.microsoft.com/sharepoint/v3/contenttype/forms"/>
  </ds:schemaRefs>
</ds:datastoreItem>
</file>

<file path=customXml/itemProps5.xml><?xml version="1.0" encoding="utf-8"?>
<ds:datastoreItem xmlns:ds="http://schemas.openxmlformats.org/officeDocument/2006/customXml" ds:itemID="{215AD176-9813-41EE-8B2F-265603174B18}">
  <ds:schemaRefs>
    <ds:schemaRef ds:uri="http://schemas.microsoft.com/office/2006/metadata/longProperties"/>
  </ds:schemaRefs>
</ds:datastoreItem>
</file>

<file path=customXml/itemProps6.xml><?xml version="1.0" encoding="utf-8"?>
<ds:datastoreItem xmlns:ds="http://schemas.openxmlformats.org/officeDocument/2006/customXml" ds:itemID="{8EDF9876-405E-47FA-84DF-2E8D95AE097C}">
  <ds:schemaRefs>
    <ds:schemaRef ds:uri="http://schemas.openxmlformats.org/officeDocument/2006/bibliography"/>
  </ds:schemaRefs>
</ds:datastoreItem>
</file>

<file path=customXml/itemProps7.xml><?xml version="1.0" encoding="utf-8"?>
<ds:datastoreItem xmlns:ds="http://schemas.openxmlformats.org/officeDocument/2006/customXml" ds:itemID="{FF9E3085-F190-4241-BCB5-1AA1EA69B06F}"/>
</file>

<file path=docProps/app.xml><?xml version="1.0" encoding="utf-8"?>
<Properties xmlns="http://schemas.openxmlformats.org/officeDocument/2006/extended-properties" xmlns:vt="http://schemas.openxmlformats.org/officeDocument/2006/docPropsVTypes">
  <Template>Normal</Template>
  <TotalTime>1</TotalTime>
  <Pages>1</Pages>
  <Words>16501</Words>
  <Characters>94057</Characters>
  <Application>Microsoft Office Word</Application>
  <DocSecurity>0</DocSecurity>
  <Lines>783</Lines>
  <Paragraphs>220</Paragraphs>
  <ScaleCrop>false</ScaleCrop>
  <Manager>BDP/BOM</Manager>
  <Company>UNDP</Company>
  <LinksUpToDate>false</LinksUpToDate>
  <CharactersWithSpaces>110338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 Template</dc:title>
  <dc:subject>Project Management</dc:subject>
  <dc:creator>jessica.murray@undp.org</dc:creator>
  <cp:keywords/>
  <dc:description/>
  <cp:lastModifiedBy>Judite Silva</cp:lastModifiedBy>
  <cp:revision>298</cp:revision>
  <cp:lastPrinted>2016-12-01T22:16:00Z</cp:lastPrinted>
  <dcterms:created xsi:type="dcterms:W3CDTF">2025-11-27T00:20:00Z</dcterms:created>
  <dcterms:modified xsi:type="dcterms:W3CDTF">2026-03-05T06:31:00Z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POPP-11-2425</vt:lpwstr>
  </property>
  <property fmtid="{D5CDD505-2E9C-101B-9397-08002B2CF9AE}" pid="3" name="_dlc_DocIdItemGuid">
    <vt:lpwstr>0a0dacc8-a653-4f02-8de1-79b9de80524c</vt:lpwstr>
  </property>
  <property fmtid="{D5CDD505-2E9C-101B-9397-08002B2CF9AE}" pid="4" name="_dlc_DocIdUrl">
    <vt:lpwstr>https://popp.undp.org/_layouts/15/DocIdRedir.aspx?ID=POPP-11-2425, POPP-11-2425</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UNDPPlannedReviewDate">
    <vt:lpwstr>2013-04-05T00:00:00Z</vt:lpwstr>
  </property>
  <property fmtid="{D5CDD505-2E9C-101B-9397-08002B2CF9AE}" pid="16" name="Focalpoint">
    <vt:lpwstr>309;#UNDPHQ\dien.le</vt:lpwstr>
  </property>
  <property fmtid="{D5CDD505-2E9C-101B-9397-08002B2CF9AE}" pid="17" name="UNDPEffectiveDate">
    <vt:lpwstr>2012-04-05T00:00:00Z</vt:lpwstr>
  </property>
  <property fmtid="{D5CDD505-2E9C-101B-9397-08002B2CF9AE}" pid="18" name="UNDPCreator">
    <vt:lpwstr>266;#UNDPHQ\judith.puyat-magnaye</vt:lpwstr>
  </property>
  <property fmtid="{D5CDD505-2E9C-101B-9397-08002B2CF9AE}" pid="19" name="UNDPSummary">
    <vt:lpwstr/>
  </property>
  <property fmtid="{D5CDD505-2E9C-101B-9397-08002B2CF9AE}" pid="20" name="UNDPPublishedDate">
    <vt:lpwstr>2012-04-05T00:00:00Z</vt:lpwstr>
  </property>
  <property fmtid="{D5CDD505-2E9C-101B-9397-08002B2CF9AE}" pid="21" name="UNDPIssuanceDate">
    <vt:lpwstr>2012-04-05T00:00:00Z</vt:lpwstr>
  </property>
  <property fmtid="{D5CDD505-2E9C-101B-9397-08002B2CF9AE}" pid="22" name="display_urn:schemas-microsoft-com:office:office#UNDPCreator">
    <vt:lpwstr>Judith Puyat-magnaye</vt:lpwstr>
  </property>
  <property fmtid="{D5CDD505-2E9C-101B-9397-08002B2CF9AE}" pid="23" name="display_urn:schemas-microsoft-com:office:office#Focalpoint">
    <vt:lpwstr>Dien Le</vt:lpwstr>
  </property>
  <property fmtid="{D5CDD505-2E9C-101B-9397-08002B2CF9AE}" pid="24" name="Order">
    <vt:lpwstr>6700.00000000000</vt:lpwstr>
  </property>
  <property fmtid="{D5CDD505-2E9C-101B-9397-08002B2CF9AE}" pid="25" name="UNDPPOPPPrescriptiveContentSelection">
    <vt:lpwstr>Yes</vt:lpwstr>
  </property>
  <property fmtid="{D5CDD505-2E9C-101B-9397-08002B2CF9AE}" pid="26" name="UNDPPOPPSubsubsubprocess">
    <vt:lpwstr/>
  </property>
  <property fmtid="{D5CDD505-2E9C-101B-9397-08002B2CF9AE}" pid="27" name="UNDPActualReviewDate">
    <vt:lpwstr/>
  </property>
  <property fmtid="{D5CDD505-2E9C-101B-9397-08002B2CF9AE}" pid="28" name="display_urn:schemas-microsoft-com:office:office#UNDP_POPP_FOCALPOINT">
    <vt:lpwstr>Jessica Murray</vt:lpwstr>
  </property>
  <property fmtid="{D5CDD505-2E9C-101B-9397-08002B2CF9AE}" pid="29" name="UNDP_POPP_BUSINESSUNIT">
    <vt:lpwstr>669;#Programme and Project Management|1c019435-9793-447e-8959-0b32d23bf3d5</vt:lpwstr>
  </property>
  <property fmtid="{D5CDD505-2E9C-101B-9397-08002B2CF9AE}" pid="30" name="POPPBusinessProcess">
    <vt:lpwstr/>
  </property>
  <property fmtid="{D5CDD505-2E9C-101B-9397-08002B2CF9AE}" pid="31" name="ContentTypeId">
    <vt:lpwstr>0x010100155F732436BD414ABE4F9007290F88BC</vt:lpwstr>
  </property>
  <property fmtid="{D5CDD505-2E9C-101B-9397-08002B2CF9AE}" pid="32" name="Sign-off status">
    <vt:lpwstr/>
  </property>
  <property fmtid="{D5CDD505-2E9C-101B-9397-08002B2CF9AE}" pid="33" name="DLCPolicyLabelValue">
    <vt:lpwstr>Effective Date: {Effective Date}                                                Version #: 1.0</vt:lpwstr>
  </property>
  <property fmtid="{D5CDD505-2E9C-101B-9397-08002B2CF9AE}" pid="34" name="UNDP_POPP_REFITEM_VERSION">
    <vt:lpwstr>1</vt:lpwstr>
  </property>
  <property fmtid="{D5CDD505-2E9C-101B-9397-08002B2CF9AE}" pid="35" name="Location">
    <vt:lpwstr/>
  </property>
  <property fmtid="{D5CDD505-2E9C-101B-9397-08002B2CF9AE}" pid="36" name="DLCPolicyLabelLock">
    <vt:lpwstr/>
  </property>
  <property fmtid="{D5CDD505-2E9C-101B-9397-08002B2CF9AE}" pid="37" name="POPPIsArchived">
    <vt:lpwstr>0</vt:lpwstr>
  </property>
  <property fmtid="{D5CDD505-2E9C-101B-9397-08002B2CF9AE}" pid="38" name="UNDP_POPP_NOTE">
    <vt:lpwstr/>
  </property>
  <property fmtid="{D5CDD505-2E9C-101B-9397-08002B2CF9AE}" pid="39" name="TaxCatchAll">
    <vt:lpwstr>669;#</vt:lpwstr>
  </property>
  <property fmtid="{D5CDD505-2E9C-101B-9397-08002B2CF9AE}" pid="40" name="DLCPolicyLabelClientValue">
    <vt:lpwstr>Effective Date: {Effective Date}                                                Version #: 1.0</vt:lpwstr>
  </property>
  <property fmtid="{D5CDD505-2E9C-101B-9397-08002B2CF9AE}" pid="41" name="UNDP_POPP_PLANNED_REVIEWDATE">
    <vt:lpwstr/>
  </property>
  <property fmtid="{D5CDD505-2E9C-101B-9397-08002B2CF9AE}" pid="42" name="UNDP_POPP_DOCUMENT_LANGUAGE">
    <vt:lpwstr>English</vt:lpwstr>
  </property>
  <property fmtid="{D5CDD505-2E9C-101B-9397-08002B2CF9AE}" pid="43" name="UNDP_POPP_BUSINESSUNITID_HIDDEN">
    <vt:lpwstr/>
  </property>
  <property fmtid="{D5CDD505-2E9C-101B-9397-08002B2CF9AE}" pid="44" name="UNDP_POPP_EFFECTIVEDATE">
    <vt:lpwstr/>
  </property>
  <property fmtid="{D5CDD505-2E9C-101B-9397-08002B2CF9AE}" pid="45" name="UNDP_POPP_BUSINESSPROCESS_HIDDEN">
    <vt:lpwstr/>
  </property>
  <property fmtid="{D5CDD505-2E9C-101B-9397-08002B2CF9AE}" pid="46" name="UNDP_POPP_DOCUMENT_TEMPLATE">
    <vt:lpwstr/>
  </property>
  <property fmtid="{D5CDD505-2E9C-101B-9397-08002B2CF9AE}" pid="47" name="UNDP_POPP_TITLE_EN">
    <vt:lpwstr/>
  </property>
  <property fmtid="{D5CDD505-2E9C-101B-9397-08002B2CF9AE}" pid="48" name="UNDP_POPP_FOCALPOINT">
    <vt:lpwstr/>
  </property>
  <property fmtid="{D5CDD505-2E9C-101B-9397-08002B2CF9AE}" pid="49" name="UNDP_POPP_DOCUMENT_TYPE">
    <vt:lpwstr>Template</vt:lpwstr>
  </property>
  <property fmtid="{D5CDD505-2E9C-101B-9397-08002B2CF9AE}" pid="50" name="UNDP_POPP_REJECT_COMMENTS">
    <vt:lpwstr/>
  </property>
  <property fmtid="{D5CDD505-2E9C-101B-9397-08002B2CF9AE}" pid="51" name="UNDP_POPP_ISACTIVE">
    <vt:lpwstr>1</vt:lpwstr>
  </property>
  <property fmtid="{D5CDD505-2E9C-101B-9397-08002B2CF9AE}" pid="52" name="UNDP_POPP_FILEVERSION">
    <vt:lpwstr/>
  </property>
  <property fmtid="{D5CDD505-2E9C-101B-9397-08002B2CF9AE}" pid="53" name="UNDP_POPP_LASTMODIFIED">
    <vt:lpwstr/>
  </property>
  <property fmtid="{D5CDD505-2E9C-101B-9397-08002B2CF9AE}" pid="54" name="UNDP_POPP_VERSION_COMMENTS">
    <vt:lpwstr/>
  </property>
  <property fmtid="{D5CDD505-2E9C-101B-9397-08002B2CF9AE}" pid="55" name="l0e6ef0c43e74560bd7f3acd1f5e8571">
    <vt:lpwstr/>
  </property>
</Properties>
</file>